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515" w:rsidRDefault="00532D97" w:rsidP="002917CB">
      <w:pPr>
        <w:pStyle w:val="Titolo1"/>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2pt;height:84.75pt;z-index:251659264;mso-position-horizontal:left;mso-position-horizontal-relative:margin;mso-position-vertical:top;mso-position-vertical-relative:margin">
            <v:imagedata r:id="rId8" o:title="stemma-ra-colore-trasp-3cm-600dpi"/>
            <w10:wrap type="square" anchorx="margin" anchory="margin"/>
          </v:shape>
        </w:pict>
      </w:r>
      <w:r w:rsidR="00DA77B8">
        <w:t xml:space="preserve">Regione Abruzzo – </w:t>
      </w:r>
      <w:r w:rsidR="002917CB">
        <w:t>Tassa automobilistica – Istanza di agevolazione riconosciuta ai veicoli iscritti al Registro Italiano Veicoli Storici - R.I.V.S.</w:t>
      </w:r>
    </w:p>
    <w:p w:rsidR="00DA77B8" w:rsidRDefault="002917CB" w:rsidP="002917CB">
      <w:pPr>
        <w:pStyle w:val="Sottotitolo"/>
        <w:jc w:val="center"/>
      </w:pPr>
      <w:r>
        <w:t>(</w:t>
      </w:r>
      <w:r w:rsidRPr="002917CB">
        <w:t>art</w:t>
      </w:r>
      <w:r>
        <w:t xml:space="preserve">. </w:t>
      </w:r>
      <w:r w:rsidRPr="002917CB">
        <w:t xml:space="preserve">63, comma 1-bis, </w:t>
      </w:r>
      <w:r>
        <w:t>L. n. 342 del 21/11/2000 -</w:t>
      </w:r>
      <w:r w:rsidRPr="002917CB">
        <w:t xml:space="preserve"> </w:t>
      </w:r>
      <w:r>
        <w:t>art. 32, L.R. n. 46 del 25/10/2023)</w:t>
      </w:r>
    </w:p>
    <w:p w:rsidR="002917CB" w:rsidRPr="00D71AA7" w:rsidRDefault="00CE2643" w:rsidP="00D43F96">
      <w:pPr>
        <w:spacing w:before="600"/>
        <w:rPr>
          <w:b/>
        </w:rPr>
      </w:pPr>
      <w:r>
        <w:rPr>
          <w:b/>
        </w:rPr>
        <w:t>Il sottoscritto/L</w:t>
      </w:r>
      <w:r w:rsidR="005A78DD">
        <w:rPr>
          <w:b/>
        </w:rPr>
        <w:t>a sottoscritta:</w:t>
      </w:r>
    </w:p>
    <w:tbl>
      <w:tblPr>
        <w:tblStyle w:val="Grigliatabella"/>
        <w:tblW w:w="5000" w:type="pct"/>
        <w:tblLook w:val="04A0" w:firstRow="1" w:lastRow="0" w:firstColumn="1" w:lastColumn="0" w:noHBand="0" w:noVBand="1"/>
      </w:tblPr>
      <w:tblGrid>
        <w:gridCol w:w="3913"/>
        <w:gridCol w:w="6543"/>
      </w:tblGrid>
      <w:tr w:rsidR="003F772E" w:rsidTr="003F772E">
        <w:trPr>
          <w:trHeight w:val="287"/>
        </w:trPr>
        <w:tc>
          <w:tcPr>
            <w:tcW w:w="1871" w:type="pct"/>
          </w:tcPr>
          <w:p w:rsidR="003F772E" w:rsidRDefault="003F772E" w:rsidP="003F772E">
            <w:pPr>
              <w:jc w:val="right"/>
            </w:pPr>
            <w:r>
              <w:t>Nome e cognome</w:t>
            </w:r>
          </w:p>
        </w:tc>
        <w:tc>
          <w:tcPr>
            <w:tcW w:w="3129" w:type="pct"/>
          </w:tcPr>
          <w:p w:rsidR="003F772E" w:rsidRPr="00EF7672" w:rsidRDefault="003F772E" w:rsidP="002917CB">
            <w:pPr>
              <w:rPr>
                <w:b/>
              </w:rPr>
            </w:pPr>
          </w:p>
        </w:tc>
      </w:tr>
      <w:tr w:rsidR="003F772E" w:rsidTr="003F772E">
        <w:trPr>
          <w:trHeight w:val="271"/>
        </w:trPr>
        <w:tc>
          <w:tcPr>
            <w:tcW w:w="1871" w:type="pct"/>
          </w:tcPr>
          <w:p w:rsidR="003F772E" w:rsidRDefault="003F772E" w:rsidP="003F772E">
            <w:pPr>
              <w:jc w:val="right"/>
            </w:pPr>
            <w:r>
              <w:t>Codice fiscale</w:t>
            </w:r>
          </w:p>
        </w:tc>
        <w:tc>
          <w:tcPr>
            <w:tcW w:w="3129" w:type="pct"/>
          </w:tcPr>
          <w:p w:rsidR="003F772E" w:rsidRPr="00EF7672" w:rsidRDefault="003F772E" w:rsidP="002917CB">
            <w:pPr>
              <w:rPr>
                <w:b/>
              </w:rPr>
            </w:pPr>
          </w:p>
        </w:tc>
      </w:tr>
      <w:tr w:rsidR="003F772E" w:rsidTr="003F772E">
        <w:trPr>
          <w:trHeight w:val="287"/>
        </w:trPr>
        <w:tc>
          <w:tcPr>
            <w:tcW w:w="1871" w:type="pct"/>
          </w:tcPr>
          <w:p w:rsidR="003F772E" w:rsidRDefault="003F772E" w:rsidP="003F772E">
            <w:pPr>
              <w:jc w:val="right"/>
            </w:pPr>
            <w:r>
              <w:t>Comune di residenza, provincia e CAP</w:t>
            </w:r>
          </w:p>
        </w:tc>
        <w:tc>
          <w:tcPr>
            <w:tcW w:w="3129" w:type="pct"/>
          </w:tcPr>
          <w:p w:rsidR="003F772E" w:rsidRPr="00EF7672" w:rsidRDefault="003F772E" w:rsidP="002917CB">
            <w:pPr>
              <w:rPr>
                <w:b/>
              </w:rPr>
            </w:pPr>
          </w:p>
        </w:tc>
      </w:tr>
      <w:tr w:rsidR="003F772E" w:rsidTr="003F772E">
        <w:trPr>
          <w:trHeight w:val="271"/>
        </w:trPr>
        <w:tc>
          <w:tcPr>
            <w:tcW w:w="1871" w:type="pct"/>
          </w:tcPr>
          <w:p w:rsidR="003F772E" w:rsidRDefault="003F772E" w:rsidP="003F772E">
            <w:pPr>
              <w:jc w:val="right"/>
            </w:pPr>
            <w:r>
              <w:t>Indirizzo di residenza e n. civico</w:t>
            </w:r>
          </w:p>
        </w:tc>
        <w:tc>
          <w:tcPr>
            <w:tcW w:w="3129" w:type="pct"/>
          </w:tcPr>
          <w:p w:rsidR="003F772E" w:rsidRPr="00EF7672" w:rsidRDefault="003F772E" w:rsidP="002917CB">
            <w:pPr>
              <w:rPr>
                <w:b/>
              </w:rPr>
            </w:pPr>
          </w:p>
        </w:tc>
      </w:tr>
      <w:tr w:rsidR="003F772E" w:rsidTr="003F772E">
        <w:trPr>
          <w:trHeight w:val="287"/>
        </w:trPr>
        <w:tc>
          <w:tcPr>
            <w:tcW w:w="1871" w:type="pct"/>
          </w:tcPr>
          <w:p w:rsidR="003F772E" w:rsidRDefault="003F772E" w:rsidP="003F772E">
            <w:pPr>
              <w:jc w:val="right"/>
            </w:pPr>
            <w:r>
              <w:t>Indirizzo e-mail</w:t>
            </w:r>
            <w:r w:rsidR="00CE2643">
              <w:t xml:space="preserve"> / PEC</w:t>
            </w:r>
          </w:p>
        </w:tc>
        <w:tc>
          <w:tcPr>
            <w:tcW w:w="3129" w:type="pct"/>
          </w:tcPr>
          <w:p w:rsidR="003F772E" w:rsidRPr="00EF7672" w:rsidRDefault="003F772E" w:rsidP="002917CB">
            <w:pPr>
              <w:rPr>
                <w:b/>
              </w:rPr>
            </w:pPr>
          </w:p>
        </w:tc>
      </w:tr>
      <w:tr w:rsidR="003F772E" w:rsidTr="003F772E">
        <w:trPr>
          <w:trHeight w:val="287"/>
        </w:trPr>
        <w:tc>
          <w:tcPr>
            <w:tcW w:w="1871" w:type="pct"/>
          </w:tcPr>
          <w:p w:rsidR="003F772E" w:rsidRDefault="003F772E" w:rsidP="003F772E">
            <w:pPr>
              <w:jc w:val="right"/>
            </w:pPr>
            <w:r>
              <w:t>Numero di telefono</w:t>
            </w:r>
          </w:p>
        </w:tc>
        <w:tc>
          <w:tcPr>
            <w:tcW w:w="3129" w:type="pct"/>
          </w:tcPr>
          <w:p w:rsidR="003F772E" w:rsidRPr="00EF7672" w:rsidRDefault="003F772E" w:rsidP="002917CB">
            <w:pPr>
              <w:rPr>
                <w:b/>
              </w:rPr>
            </w:pPr>
          </w:p>
        </w:tc>
      </w:tr>
    </w:tbl>
    <w:p w:rsidR="003F772E" w:rsidRPr="003F772E" w:rsidRDefault="005A78DD" w:rsidP="00DA77B8">
      <w:pPr>
        <w:spacing w:before="240"/>
        <w:rPr>
          <w:i/>
        </w:rPr>
      </w:pPr>
      <w:r>
        <w:rPr>
          <w:b/>
        </w:rPr>
        <w:t>l</w:t>
      </w:r>
      <w:r w:rsidR="003F772E" w:rsidRPr="00D71AA7">
        <w:rPr>
          <w:b/>
        </w:rPr>
        <w:t>egale rappresentante dell’impresa:</w:t>
      </w:r>
      <w:r w:rsidR="00D71AA7" w:rsidRPr="00D71AA7">
        <w:rPr>
          <w:i/>
        </w:rPr>
        <w:br/>
      </w:r>
      <w:r w:rsidR="003F772E" w:rsidRPr="003F772E">
        <w:rPr>
          <w:i/>
        </w:rPr>
        <w:t xml:space="preserve">(da compilare </w:t>
      </w:r>
      <w:r>
        <w:rPr>
          <w:i/>
        </w:rPr>
        <w:t xml:space="preserve">solo </w:t>
      </w:r>
      <w:r w:rsidR="003F772E" w:rsidRPr="003F772E">
        <w:rPr>
          <w:i/>
        </w:rPr>
        <w:t>s</w:t>
      </w:r>
      <w:r>
        <w:rPr>
          <w:i/>
        </w:rPr>
        <w:t>e ricorre il caso</w:t>
      </w:r>
      <w:r w:rsidR="003F772E" w:rsidRPr="003F772E">
        <w:rPr>
          <w:i/>
        </w:rPr>
        <w:t>)</w:t>
      </w:r>
    </w:p>
    <w:tbl>
      <w:tblPr>
        <w:tblStyle w:val="Grigliatabella"/>
        <w:tblW w:w="5000" w:type="pct"/>
        <w:tblLook w:val="04A0" w:firstRow="1" w:lastRow="0" w:firstColumn="1" w:lastColumn="0" w:noHBand="0" w:noVBand="1"/>
      </w:tblPr>
      <w:tblGrid>
        <w:gridCol w:w="3904"/>
        <w:gridCol w:w="6552"/>
      </w:tblGrid>
      <w:tr w:rsidR="003F772E" w:rsidTr="003F772E">
        <w:trPr>
          <w:trHeight w:val="287"/>
        </w:trPr>
        <w:tc>
          <w:tcPr>
            <w:tcW w:w="1867" w:type="pct"/>
          </w:tcPr>
          <w:p w:rsidR="003F772E" w:rsidRDefault="003F772E" w:rsidP="00D6580C">
            <w:pPr>
              <w:jc w:val="right"/>
            </w:pPr>
            <w:r>
              <w:t>Ragione o denominazione sociale</w:t>
            </w:r>
          </w:p>
        </w:tc>
        <w:tc>
          <w:tcPr>
            <w:tcW w:w="3133" w:type="pct"/>
          </w:tcPr>
          <w:p w:rsidR="003F772E" w:rsidRPr="00EF7672" w:rsidRDefault="003F772E" w:rsidP="00D6580C">
            <w:pPr>
              <w:rPr>
                <w:b/>
              </w:rPr>
            </w:pPr>
          </w:p>
        </w:tc>
      </w:tr>
      <w:tr w:rsidR="003F772E" w:rsidTr="003F772E">
        <w:trPr>
          <w:trHeight w:val="271"/>
        </w:trPr>
        <w:tc>
          <w:tcPr>
            <w:tcW w:w="1867" w:type="pct"/>
          </w:tcPr>
          <w:p w:rsidR="003F772E" w:rsidRDefault="003F772E" w:rsidP="00D6580C">
            <w:pPr>
              <w:jc w:val="right"/>
            </w:pPr>
            <w:r>
              <w:t>Codice fiscale / Partita IVA</w:t>
            </w:r>
          </w:p>
        </w:tc>
        <w:tc>
          <w:tcPr>
            <w:tcW w:w="3133" w:type="pct"/>
          </w:tcPr>
          <w:p w:rsidR="003F772E" w:rsidRPr="00EF7672" w:rsidRDefault="003F772E" w:rsidP="00D6580C">
            <w:pPr>
              <w:rPr>
                <w:b/>
              </w:rPr>
            </w:pPr>
          </w:p>
        </w:tc>
      </w:tr>
      <w:tr w:rsidR="003F772E" w:rsidTr="003F772E">
        <w:trPr>
          <w:trHeight w:val="287"/>
        </w:trPr>
        <w:tc>
          <w:tcPr>
            <w:tcW w:w="1867" w:type="pct"/>
          </w:tcPr>
          <w:p w:rsidR="003F772E" w:rsidRDefault="003F772E" w:rsidP="003F772E">
            <w:pPr>
              <w:jc w:val="right"/>
            </w:pPr>
            <w:r>
              <w:t>Sede, provincia e CAP</w:t>
            </w:r>
          </w:p>
        </w:tc>
        <w:tc>
          <w:tcPr>
            <w:tcW w:w="3133" w:type="pct"/>
          </w:tcPr>
          <w:p w:rsidR="003F772E" w:rsidRPr="00EF7672" w:rsidRDefault="003F772E" w:rsidP="00D6580C">
            <w:pPr>
              <w:rPr>
                <w:b/>
              </w:rPr>
            </w:pPr>
          </w:p>
        </w:tc>
      </w:tr>
      <w:tr w:rsidR="003F772E" w:rsidTr="003F772E">
        <w:trPr>
          <w:trHeight w:val="271"/>
        </w:trPr>
        <w:tc>
          <w:tcPr>
            <w:tcW w:w="1867" w:type="pct"/>
          </w:tcPr>
          <w:p w:rsidR="003F772E" w:rsidRDefault="003F772E" w:rsidP="003F772E">
            <w:pPr>
              <w:jc w:val="right"/>
            </w:pPr>
            <w:r>
              <w:t>Indirizzo della sede e n. civico</w:t>
            </w:r>
          </w:p>
        </w:tc>
        <w:tc>
          <w:tcPr>
            <w:tcW w:w="3133" w:type="pct"/>
          </w:tcPr>
          <w:p w:rsidR="003F772E" w:rsidRPr="00EF7672" w:rsidRDefault="003F772E" w:rsidP="00D6580C">
            <w:pPr>
              <w:rPr>
                <w:b/>
              </w:rPr>
            </w:pPr>
          </w:p>
        </w:tc>
      </w:tr>
      <w:tr w:rsidR="003F772E" w:rsidTr="003F772E">
        <w:trPr>
          <w:trHeight w:val="287"/>
        </w:trPr>
        <w:tc>
          <w:tcPr>
            <w:tcW w:w="1867" w:type="pct"/>
          </w:tcPr>
          <w:p w:rsidR="003F772E" w:rsidRDefault="003F772E" w:rsidP="00D6580C">
            <w:pPr>
              <w:jc w:val="right"/>
            </w:pPr>
            <w:r>
              <w:t>Indirizzo e-mail</w:t>
            </w:r>
            <w:r w:rsidR="00CE2643">
              <w:t xml:space="preserve"> / PEC</w:t>
            </w:r>
          </w:p>
        </w:tc>
        <w:tc>
          <w:tcPr>
            <w:tcW w:w="3133" w:type="pct"/>
          </w:tcPr>
          <w:p w:rsidR="003F772E" w:rsidRPr="00EF7672" w:rsidRDefault="003F772E" w:rsidP="00D6580C">
            <w:pPr>
              <w:rPr>
                <w:b/>
              </w:rPr>
            </w:pPr>
          </w:p>
        </w:tc>
      </w:tr>
      <w:tr w:rsidR="003F772E" w:rsidTr="003F772E">
        <w:trPr>
          <w:trHeight w:val="287"/>
        </w:trPr>
        <w:tc>
          <w:tcPr>
            <w:tcW w:w="1867" w:type="pct"/>
          </w:tcPr>
          <w:p w:rsidR="003F772E" w:rsidRDefault="003F772E" w:rsidP="00D6580C">
            <w:pPr>
              <w:jc w:val="right"/>
            </w:pPr>
            <w:r>
              <w:t>Numero di telefono</w:t>
            </w:r>
          </w:p>
        </w:tc>
        <w:tc>
          <w:tcPr>
            <w:tcW w:w="3133" w:type="pct"/>
          </w:tcPr>
          <w:p w:rsidR="003F772E" w:rsidRPr="00EF7672" w:rsidRDefault="003F772E" w:rsidP="00D6580C">
            <w:pPr>
              <w:rPr>
                <w:b/>
              </w:rPr>
            </w:pPr>
          </w:p>
        </w:tc>
      </w:tr>
    </w:tbl>
    <w:p w:rsidR="005A78DD" w:rsidRPr="005A78DD" w:rsidRDefault="005A78DD" w:rsidP="00DA77B8">
      <w:pPr>
        <w:spacing w:before="240"/>
        <w:rPr>
          <w:rStyle w:val="Enfasigrassetto"/>
          <w:b w:val="0"/>
          <w:bCs w:val="0"/>
          <w:spacing w:val="0"/>
        </w:rPr>
      </w:pPr>
      <w:r>
        <w:rPr>
          <w:rStyle w:val="Enfasigrassetto"/>
          <w:b w:val="0"/>
          <w:bCs w:val="0"/>
          <w:spacing w:val="0"/>
        </w:rPr>
        <w:t>ai fini del riconoscimento dell’agevolazione al pagamento della tassa automobilistica, ex</w:t>
      </w:r>
      <w:r w:rsidRPr="005A78DD">
        <w:t xml:space="preserve"> </w:t>
      </w:r>
      <w:r w:rsidRPr="005A78DD">
        <w:rPr>
          <w:rStyle w:val="Enfasigrassetto"/>
          <w:b w:val="0"/>
          <w:bCs w:val="0"/>
          <w:spacing w:val="0"/>
        </w:rPr>
        <w:t>art. 63, comma 1-bis, L. n. 342 del 21/11/2000</w:t>
      </w:r>
      <w:r>
        <w:rPr>
          <w:rStyle w:val="Enfasigrassetto"/>
          <w:b w:val="0"/>
          <w:bCs w:val="0"/>
          <w:spacing w:val="0"/>
        </w:rPr>
        <w:t>,</w:t>
      </w:r>
    </w:p>
    <w:p w:rsidR="003F772E" w:rsidRPr="003F772E" w:rsidRDefault="003F772E" w:rsidP="005A78DD">
      <w:pPr>
        <w:jc w:val="center"/>
        <w:rPr>
          <w:rStyle w:val="Enfasigrassetto"/>
        </w:rPr>
      </w:pPr>
      <w:r w:rsidRPr="003F772E">
        <w:rPr>
          <w:rStyle w:val="Enfasigrassetto"/>
        </w:rPr>
        <w:t>DICHIARA</w:t>
      </w:r>
    </w:p>
    <w:p w:rsidR="003F772E" w:rsidRDefault="003F772E" w:rsidP="002917CB">
      <w:r>
        <w:t xml:space="preserve">l'iscrizione al </w:t>
      </w:r>
      <w:r w:rsidRPr="003F772E">
        <w:t>Registro Italiano Veicoli Storici - R.I.V.S.</w:t>
      </w:r>
      <w:r>
        <w:t xml:space="preserve"> del veicolo di seguito identificato:</w:t>
      </w:r>
    </w:p>
    <w:tbl>
      <w:tblPr>
        <w:tblStyle w:val="Grigliatabella"/>
        <w:tblW w:w="5000" w:type="pct"/>
        <w:tblLook w:val="04A0" w:firstRow="1" w:lastRow="0" w:firstColumn="1" w:lastColumn="0" w:noHBand="0" w:noVBand="1"/>
      </w:tblPr>
      <w:tblGrid>
        <w:gridCol w:w="4956"/>
        <w:gridCol w:w="5500"/>
      </w:tblGrid>
      <w:tr w:rsidR="003F772E" w:rsidTr="00C818B4">
        <w:trPr>
          <w:trHeight w:val="287"/>
        </w:trPr>
        <w:tc>
          <w:tcPr>
            <w:tcW w:w="2370" w:type="pct"/>
            <w:vAlign w:val="center"/>
          </w:tcPr>
          <w:p w:rsidR="003F772E" w:rsidRDefault="003F772E" w:rsidP="00D6580C">
            <w:pPr>
              <w:jc w:val="right"/>
            </w:pPr>
            <w:r>
              <w:t>TARGA</w:t>
            </w:r>
            <w:r w:rsidR="00C818B4">
              <w:t xml:space="preserve"> DEL VEICOLO</w:t>
            </w:r>
          </w:p>
        </w:tc>
        <w:tc>
          <w:tcPr>
            <w:tcW w:w="2630" w:type="pct"/>
            <w:vAlign w:val="center"/>
          </w:tcPr>
          <w:p w:rsidR="003F772E" w:rsidRPr="00EF7672" w:rsidRDefault="003F772E" w:rsidP="00D6580C">
            <w:pPr>
              <w:rPr>
                <w:b/>
                <w:sz w:val="32"/>
                <w:szCs w:val="32"/>
              </w:rPr>
            </w:pPr>
          </w:p>
        </w:tc>
      </w:tr>
      <w:tr w:rsidR="003F772E" w:rsidTr="00C818B4">
        <w:trPr>
          <w:trHeight w:val="271"/>
        </w:trPr>
        <w:tc>
          <w:tcPr>
            <w:tcW w:w="2370" w:type="pct"/>
            <w:vAlign w:val="center"/>
          </w:tcPr>
          <w:p w:rsidR="003F772E" w:rsidRDefault="003F772E" w:rsidP="00F358AE">
            <w:pPr>
              <w:jc w:val="right"/>
            </w:pPr>
            <w:r>
              <w:t xml:space="preserve">DATA DI </w:t>
            </w:r>
            <w:r w:rsidR="00C818B4">
              <w:t xml:space="preserve">IMMATRICOLAZIONE / </w:t>
            </w:r>
            <w:r>
              <w:t>COSTRUZIONE</w:t>
            </w:r>
          </w:p>
        </w:tc>
        <w:tc>
          <w:tcPr>
            <w:tcW w:w="2630" w:type="pct"/>
            <w:vAlign w:val="center"/>
          </w:tcPr>
          <w:p w:rsidR="003F772E" w:rsidRPr="00EF7672" w:rsidRDefault="003F772E" w:rsidP="00D6580C">
            <w:pPr>
              <w:rPr>
                <w:b/>
                <w:sz w:val="32"/>
                <w:szCs w:val="32"/>
              </w:rPr>
            </w:pPr>
          </w:p>
        </w:tc>
      </w:tr>
    </w:tbl>
    <w:p w:rsidR="003F772E" w:rsidRDefault="00D71AA7" w:rsidP="00D71AA7">
      <w:pPr>
        <w:spacing w:before="240"/>
        <w:jc w:val="center"/>
        <w:rPr>
          <w:rStyle w:val="Enfasigrassetto"/>
        </w:rPr>
      </w:pPr>
      <w:r>
        <w:rPr>
          <w:rStyle w:val="Enfasigrassetto"/>
        </w:rPr>
        <w:t>ALLEGA</w:t>
      </w:r>
    </w:p>
    <w:p w:rsidR="00D71AA7" w:rsidRDefault="00D71AA7" w:rsidP="00D71AA7">
      <w:pPr>
        <w:pStyle w:val="Paragrafoelenco"/>
        <w:numPr>
          <w:ilvl w:val="0"/>
          <w:numId w:val="2"/>
        </w:numPr>
      </w:pPr>
      <w:r>
        <w:t>copia dell’attestazione relativa all’iscrizione del veicolo al R.I.V.S.;</w:t>
      </w:r>
    </w:p>
    <w:p w:rsidR="00D71AA7" w:rsidRDefault="00791C55" w:rsidP="00D71AA7">
      <w:pPr>
        <w:pStyle w:val="Paragrafoelenco"/>
        <w:numPr>
          <w:ilvl w:val="0"/>
          <w:numId w:val="2"/>
        </w:numPr>
      </w:pPr>
      <w:r>
        <w:t>copia della carta di circolazione del veicolo</w:t>
      </w:r>
      <w:r w:rsidR="00D71AA7">
        <w:t>;</w:t>
      </w:r>
    </w:p>
    <w:p w:rsidR="00791C55" w:rsidRDefault="00D71AA7" w:rsidP="00D43F96">
      <w:pPr>
        <w:pStyle w:val="Paragrafoelenco"/>
        <w:numPr>
          <w:ilvl w:val="0"/>
          <w:numId w:val="2"/>
        </w:numPr>
        <w:spacing w:after="600"/>
        <w:ind w:left="714" w:hanging="357"/>
      </w:pPr>
      <w:r>
        <w:t>copia del proprio documento d’identità in corso di validità.</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2927"/>
        <w:gridCol w:w="1077"/>
        <w:gridCol w:w="5538"/>
      </w:tblGrid>
      <w:tr w:rsidR="00D71AA7" w:rsidTr="00E952C3">
        <w:trPr>
          <w:trHeight w:val="1134"/>
        </w:trPr>
        <w:tc>
          <w:tcPr>
            <w:tcW w:w="439" w:type="pct"/>
            <w:vAlign w:val="bottom"/>
          </w:tcPr>
          <w:p w:rsidR="00D71AA7" w:rsidRDefault="00D71AA7" w:rsidP="00D71AA7">
            <w:pPr>
              <w:jc w:val="right"/>
            </w:pPr>
            <w:r>
              <w:t>Data:</w:t>
            </w:r>
          </w:p>
        </w:tc>
        <w:tc>
          <w:tcPr>
            <w:tcW w:w="1399" w:type="pct"/>
            <w:tcBorders>
              <w:bottom w:val="single" w:sz="4" w:space="0" w:color="auto"/>
            </w:tcBorders>
            <w:vAlign w:val="bottom"/>
          </w:tcPr>
          <w:p w:rsidR="00D71AA7" w:rsidRDefault="00D71AA7" w:rsidP="00D43F96"/>
        </w:tc>
        <w:tc>
          <w:tcPr>
            <w:tcW w:w="515" w:type="pct"/>
            <w:tcBorders>
              <w:left w:val="nil"/>
              <w:right w:val="single" w:sz="4" w:space="0" w:color="auto"/>
            </w:tcBorders>
            <w:vAlign w:val="bottom"/>
          </w:tcPr>
          <w:p w:rsidR="00D71AA7" w:rsidRDefault="00D71AA7" w:rsidP="00D71AA7">
            <w:pPr>
              <w:jc w:val="right"/>
            </w:pPr>
            <w:r>
              <w:t>Firma</w:t>
            </w:r>
          </w:p>
        </w:tc>
        <w:tc>
          <w:tcPr>
            <w:tcW w:w="2647" w:type="pct"/>
            <w:tcBorders>
              <w:top w:val="single" w:sz="4" w:space="0" w:color="auto"/>
              <w:left w:val="single" w:sz="4" w:space="0" w:color="auto"/>
              <w:bottom w:val="single" w:sz="4" w:space="0" w:color="auto"/>
              <w:right w:val="single" w:sz="4" w:space="0" w:color="auto"/>
            </w:tcBorders>
            <w:vAlign w:val="center"/>
          </w:tcPr>
          <w:p w:rsidR="00D71AA7" w:rsidRDefault="00D71AA7" w:rsidP="00E952C3">
            <w:pPr>
              <w:jc w:val="center"/>
            </w:pPr>
          </w:p>
        </w:tc>
      </w:tr>
    </w:tbl>
    <w:p w:rsidR="005A78DD" w:rsidRDefault="005A78DD" w:rsidP="005A78DD">
      <w:r>
        <w:br w:type="page"/>
      </w:r>
    </w:p>
    <w:p w:rsidR="00D71AA7" w:rsidRDefault="005A78DD" w:rsidP="00DA77B8">
      <w:pPr>
        <w:pStyle w:val="Titolo2"/>
        <w:jc w:val="center"/>
      </w:pPr>
      <w:r>
        <w:lastRenderedPageBreak/>
        <w:t>Modalità di presentazione dell’istanza</w:t>
      </w:r>
    </w:p>
    <w:p w:rsidR="005A78DD" w:rsidRDefault="005A78DD" w:rsidP="002917CB">
      <w:r>
        <w:t xml:space="preserve">L’istanza, compilata in tutte le sue parti e comprensiva degli allegati </w:t>
      </w:r>
      <w:r w:rsidR="00D25A2E">
        <w:t>previsti</w:t>
      </w:r>
      <w:r>
        <w:t>, deve essere inviata:</w:t>
      </w:r>
    </w:p>
    <w:p w:rsidR="005A78DD" w:rsidRDefault="005A78DD" w:rsidP="00532D97">
      <w:pPr>
        <w:pStyle w:val="Paragrafoelenco"/>
        <w:numPr>
          <w:ilvl w:val="0"/>
          <w:numId w:val="3"/>
        </w:numPr>
        <w:pBdr>
          <w:top w:val="single" w:sz="4" w:space="1" w:color="auto"/>
          <w:left w:val="single" w:sz="4" w:space="4" w:color="auto"/>
          <w:bottom w:val="single" w:sz="4" w:space="1" w:color="auto"/>
          <w:right w:val="single" w:sz="4" w:space="4" w:color="auto"/>
        </w:pBdr>
        <w:shd w:val="clear" w:color="auto" w:fill="FFFF00"/>
        <w:tabs>
          <w:tab w:val="left" w:pos="284"/>
        </w:tabs>
        <w:ind w:left="0" w:firstLine="0"/>
      </w:pPr>
      <w:r>
        <w:t>posta elettronica ordinaria all’indirizzo</w:t>
      </w:r>
      <w:r w:rsidR="00DA77B8">
        <w:t>:</w:t>
      </w:r>
      <w:r w:rsidR="00532D97">
        <w:t xml:space="preserve"> </w:t>
      </w:r>
      <w:hyperlink r:id="rId9" w:history="1">
        <w:r w:rsidRPr="00BD0894">
          <w:rPr>
            <w:rStyle w:val="Collegamentoipertestuale"/>
          </w:rPr>
          <w:t>ufficio.tributi@regione.abruzzo.it</w:t>
        </w:r>
      </w:hyperlink>
      <w:r>
        <w:t>;</w:t>
      </w:r>
    </w:p>
    <w:p w:rsidR="005A78DD" w:rsidRDefault="00532D97" w:rsidP="00532D97">
      <w:pPr>
        <w:pStyle w:val="Paragrafoelenco"/>
        <w:numPr>
          <w:ilvl w:val="0"/>
          <w:numId w:val="3"/>
        </w:numPr>
        <w:pBdr>
          <w:top w:val="single" w:sz="4" w:space="1" w:color="auto"/>
          <w:left w:val="single" w:sz="4" w:space="4" w:color="auto"/>
          <w:bottom w:val="single" w:sz="4" w:space="1" w:color="auto"/>
          <w:right w:val="single" w:sz="4" w:space="4" w:color="auto"/>
        </w:pBdr>
        <w:shd w:val="clear" w:color="auto" w:fill="FFFF00"/>
        <w:tabs>
          <w:tab w:val="left" w:pos="284"/>
        </w:tabs>
        <w:ind w:left="0" w:firstLine="0"/>
      </w:pPr>
      <w:r w:rsidRPr="00532D97">
        <w:rPr>
          <w:b/>
        </w:rPr>
        <w:t>oppure</w:t>
      </w:r>
      <w:r>
        <w:t xml:space="preserve"> </w:t>
      </w:r>
      <w:r w:rsidR="005A78DD">
        <w:t>posta elettronica certificata (PEC) all’indirizzo</w:t>
      </w:r>
      <w:r w:rsidR="00DA77B8">
        <w:t>:</w:t>
      </w:r>
      <w:r>
        <w:t xml:space="preserve"> </w:t>
      </w:r>
      <w:hyperlink r:id="rId10" w:history="1">
        <w:r w:rsidR="005A78DD" w:rsidRPr="00BD0894">
          <w:rPr>
            <w:rStyle w:val="Collegamentoipertestuale"/>
          </w:rPr>
          <w:t>bollo@pec.regione.abruzzo.it</w:t>
        </w:r>
      </w:hyperlink>
      <w:r w:rsidR="005A78DD">
        <w:t>.</w:t>
      </w:r>
      <w:bookmarkStart w:id="0" w:name="_GoBack"/>
      <w:bookmarkEnd w:id="0"/>
    </w:p>
    <w:p w:rsidR="005A78DD" w:rsidRPr="005A78DD" w:rsidRDefault="005A78DD" w:rsidP="00DA77B8">
      <w:pPr>
        <w:pStyle w:val="Titolo2"/>
        <w:jc w:val="center"/>
      </w:pPr>
      <w:r>
        <w:t xml:space="preserve">Informativa relativa al </w:t>
      </w:r>
      <w:r w:rsidRPr="00DA77B8">
        <w:t>trattamento</w:t>
      </w:r>
      <w:r>
        <w:t xml:space="preserve"> dei dati personali</w:t>
      </w:r>
    </w:p>
    <w:p w:rsidR="00DA77B8" w:rsidRDefault="00DA77B8" w:rsidP="00DA77B8">
      <w:pPr>
        <w:spacing w:after="0" w:line="240" w:lineRule="auto"/>
        <w:jc w:val="both"/>
        <w:rPr>
          <w:sz w:val="16"/>
          <w:szCs w:val="16"/>
        </w:rPr>
        <w:sectPr w:rsidR="00DA77B8" w:rsidSect="00DA77B8">
          <w:pgSz w:w="11906" w:h="16838"/>
          <w:pgMar w:top="720" w:right="720" w:bottom="720" w:left="720" w:header="708" w:footer="708" w:gutter="0"/>
          <w:cols w:space="708"/>
          <w:docGrid w:linePitch="360"/>
        </w:sectPr>
      </w:pPr>
    </w:p>
    <w:p w:rsidR="00DA77B8" w:rsidRPr="00CE2643" w:rsidRDefault="005A78DD" w:rsidP="00DA77B8">
      <w:pPr>
        <w:spacing w:after="0" w:line="240" w:lineRule="auto"/>
        <w:jc w:val="both"/>
        <w:rPr>
          <w:sz w:val="17"/>
          <w:szCs w:val="17"/>
        </w:rPr>
      </w:pPr>
      <w:r w:rsidRPr="00CE2643">
        <w:rPr>
          <w:sz w:val="17"/>
          <w:szCs w:val="17"/>
        </w:rPr>
        <w:t>Ai sensi degli art. 6,7, 13 e 14 del Regolamento Europeo n. 679 del 27 aprile 2016, recante disposizioni in materia di protezione dei dati, si informa che il titolare del trattamento dei dati è la Giunta della REGIONE ABRUZZO (di seguito Titolare), con sede in Via Leonardo da Vinci 6 - 67100 L’Aquila (AQ), CF 80003170661. Posta Elettronica: privacy@regione.abruzzo.it, centralino: (+39) 0862.3631.</w:t>
      </w:r>
    </w:p>
    <w:p w:rsidR="00DA77B8" w:rsidRPr="00CE2643" w:rsidRDefault="005A78DD" w:rsidP="00DA77B8">
      <w:pPr>
        <w:spacing w:after="0" w:line="240" w:lineRule="auto"/>
        <w:jc w:val="both"/>
        <w:rPr>
          <w:sz w:val="17"/>
          <w:szCs w:val="17"/>
        </w:rPr>
      </w:pPr>
      <w:r w:rsidRPr="00CE2643">
        <w:rPr>
          <w:b/>
          <w:bCs/>
          <w:sz w:val="17"/>
          <w:szCs w:val="17"/>
        </w:rPr>
        <w:t>Il Delegato al Trattamento per la Regione Abruzzo</w:t>
      </w:r>
      <w:r w:rsidR="00CE2643" w:rsidRPr="00CE2643">
        <w:rPr>
          <w:sz w:val="17"/>
          <w:szCs w:val="17"/>
        </w:rPr>
        <w:t xml:space="preserve"> </w:t>
      </w:r>
      <w:r w:rsidRPr="00CE2643">
        <w:rPr>
          <w:sz w:val="17"/>
          <w:szCs w:val="17"/>
        </w:rPr>
        <w:t>è il Dirigente pro tempore del Servizio Entrate contattabile al recapito dpb006@regione.abruzzo.it;</w:t>
      </w:r>
      <w:r w:rsidR="00CE2643" w:rsidRPr="00CE2643">
        <w:rPr>
          <w:sz w:val="17"/>
          <w:szCs w:val="17"/>
        </w:rPr>
        <w:t xml:space="preserve"> </w:t>
      </w:r>
      <w:r w:rsidRPr="00CE2643">
        <w:rPr>
          <w:b/>
          <w:bCs/>
          <w:sz w:val="17"/>
          <w:szCs w:val="17"/>
        </w:rPr>
        <w:t>il Responsabile della Protezione dei Dati (RPD o DPO)</w:t>
      </w:r>
      <w:r w:rsidR="00CE2643" w:rsidRPr="00CE2643">
        <w:rPr>
          <w:sz w:val="17"/>
          <w:szCs w:val="17"/>
        </w:rPr>
        <w:t xml:space="preserve"> </w:t>
      </w:r>
      <w:r w:rsidRPr="00CE2643">
        <w:rPr>
          <w:sz w:val="17"/>
          <w:szCs w:val="17"/>
        </w:rPr>
        <w:t>è contattabile al recapito dpo@regione.abruzzo.it.</w:t>
      </w:r>
    </w:p>
    <w:p w:rsidR="00DA77B8" w:rsidRPr="00CE2643" w:rsidRDefault="005A78DD" w:rsidP="00DA77B8">
      <w:pPr>
        <w:spacing w:after="0" w:line="240" w:lineRule="auto"/>
        <w:jc w:val="both"/>
        <w:rPr>
          <w:sz w:val="17"/>
          <w:szCs w:val="17"/>
        </w:rPr>
      </w:pPr>
      <w:r w:rsidRPr="00CE2643">
        <w:rPr>
          <w:sz w:val="17"/>
          <w:szCs w:val="17"/>
        </w:rPr>
        <w:t>Si informa, inoltre, che la comunicazione dei dati personali a soggetti pubblici e privati sarà effettuata nel rispetto dei limiti previsti dal Regolamento e solo se risulta necessaria per l’esecuzione delle attività strettamente connesse all’espletamento del fine istituzionale di gestione della tassa automobilistica regionale di cui è investito il medesimo titolare Regione Abruzzo ai sensi dell’art. 17, comma 10 della Legge 27.12.1997 n. 449.</w:t>
      </w:r>
    </w:p>
    <w:p w:rsidR="005A78DD" w:rsidRPr="00CE2643" w:rsidRDefault="005A78DD" w:rsidP="00DA77B8">
      <w:pPr>
        <w:spacing w:after="0" w:line="240" w:lineRule="auto"/>
        <w:jc w:val="both"/>
        <w:rPr>
          <w:sz w:val="17"/>
          <w:szCs w:val="17"/>
        </w:rPr>
      </w:pPr>
      <w:r w:rsidRPr="00CE2643">
        <w:rPr>
          <w:b/>
          <w:bCs/>
          <w:sz w:val="17"/>
          <w:szCs w:val="17"/>
        </w:rPr>
        <w:t>Per l’adempimento di obblighi di legge, i dati saranno comunicati a e trattati da:</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ACI e da ACI informatica: Il responsabile del trattamento dei Dati personali è l’Automobile Club d'Italia, e-mail: privacy@aci.it nella persona del Presidente quale Rappresentante legale pro-tempore. Il Responsabile della Protezione dei Dati Personali (RPD) dell’ACI è contattabile ai seguenti indirizzi di posta: e-mail m.annibalidpo@aci.it oppure PEC DPO.AutomobileClubItalia@pec.aci.it". Il Sub responsabile del trattamento e della protezione dati esterno ACI Informatica è contattabile ai seguenti indirizzi di posta dpo@informatica.aci.it PEC dpo@pec.informatica.aci.it. I soggetti, autorizzati da ACI, incaricati delle attività di assistenza connesse alla riscossione della Tassa Automobilistica.</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Dalla Giunta Regionale d’Abruzzo: per l’adempimento degli obblighi di legge, per la Regione Abruzzo i dati saranno comunicati e trattati dal personale dipendente assegnato al Servizio Entrate (DPB006)</w:t>
      </w:r>
      <w:r w:rsidR="00101A92" w:rsidRPr="00CE2643">
        <w:rPr>
          <w:sz w:val="17"/>
          <w:szCs w:val="17"/>
        </w:rPr>
        <w:t>.</w:t>
      </w:r>
    </w:p>
    <w:p w:rsidR="00DA77B8" w:rsidRPr="00CE2643" w:rsidRDefault="005A78DD" w:rsidP="00DA77B8">
      <w:pPr>
        <w:spacing w:after="0" w:line="240" w:lineRule="auto"/>
        <w:jc w:val="both"/>
        <w:rPr>
          <w:sz w:val="17"/>
          <w:szCs w:val="17"/>
        </w:rPr>
      </w:pPr>
      <w:r w:rsidRPr="00CE2643">
        <w:rPr>
          <w:sz w:val="17"/>
          <w:szCs w:val="17"/>
        </w:rPr>
        <w:t>Si informa, altresì, che:</w:t>
      </w:r>
    </w:p>
    <w:p w:rsidR="00DA77B8" w:rsidRPr="00CE2643" w:rsidRDefault="005A78DD" w:rsidP="00DA77B8">
      <w:pPr>
        <w:spacing w:after="0" w:line="240" w:lineRule="auto"/>
        <w:jc w:val="both"/>
        <w:rPr>
          <w:sz w:val="17"/>
          <w:szCs w:val="17"/>
        </w:rPr>
      </w:pPr>
      <w:r w:rsidRPr="00CE2643">
        <w:rPr>
          <w:b/>
          <w:bCs/>
          <w:sz w:val="17"/>
          <w:szCs w:val="17"/>
        </w:rPr>
        <w:t>Oggetto del trattamento:</w:t>
      </w:r>
      <w:r w:rsidR="00CE2643" w:rsidRPr="00CE2643">
        <w:rPr>
          <w:sz w:val="17"/>
          <w:szCs w:val="17"/>
        </w:rPr>
        <w:t xml:space="preserve"> </w:t>
      </w:r>
      <w:r w:rsidRPr="00CE2643">
        <w:rPr>
          <w:sz w:val="17"/>
          <w:szCs w:val="17"/>
        </w:rPr>
        <w:t>i dati personali trattati sono dati anagrafici (quali: nome, cognome, età, sesso, codice fiscale), indirizzo di residenza o domicilio, numero telefonico e indirizzo di posta elettronica oltre a dati tecnici quali ad esempio la targa;</w:t>
      </w:r>
    </w:p>
    <w:p w:rsidR="00DA77B8" w:rsidRPr="00CE2643" w:rsidRDefault="005A78DD" w:rsidP="00DA77B8">
      <w:pPr>
        <w:spacing w:after="0" w:line="240" w:lineRule="auto"/>
        <w:jc w:val="both"/>
        <w:rPr>
          <w:sz w:val="17"/>
          <w:szCs w:val="17"/>
        </w:rPr>
      </w:pPr>
      <w:r w:rsidRPr="00CE2643">
        <w:rPr>
          <w:b/>
          <w:bCs/>
          <w:sz w:val="17"/>
          <w:szCs w:val="17"/>
        </w:rPr>
        <w:t>Finalità e base giuridica del trattamento:</w:t>
      </w:r>
      <w:r w:rsidR="00CE2643" w:rsidRPr="00CE2643">
        <w:rPr>
          <w:sz w:val="17"/>
          <w:szCs w:val="17"/>
        </w:rPr>
        <w:t xml:space="preserve"> </w:t>
      </w:r>
      <w:r w:rsidRPr="00CE2643">
        <w:rPr>
          <w:sz w:val="17"/>
          <w:szCs w:val="17"/>
        </w:rPr>
        <w:t>i dati personali sono raccolti e trattati conformemente ai principi di correttezza, liceità, trasparenza e di tutela della Sua riservatezza. La raccolta e il trattamento dei dati personali, pertinenti e non eccedenti, sono effettuati esclusivamente per le seguenti finalità: l’erogazione dei servizi dell’ente, di informazioni e di assistenza tecnica attraverso gli appositi canali di contatto; esecuzione dei propri compiti ed esercizio dei propri pubblici poteri; adempimenti di obblighi previsti da norme di legge, regolamenti, normativa comunitaria;</w:t>
      </w:r>
      <w:r w:rsidR="00CE2643" w:rsidRPr="00CE2643">
        <w:rPr>
          <w:sz w:val="17"/>
          <w:szCs w:val="17"/>
        </w:rPr>
        <w:t xml:space="preserve"> </w:t>
      </w:r>
      <w:r w:rsidRPr="00CE2643">
        <w:rPr>
          <w:b/>
          <w:bCs/>
          <w:sz w:val="17"/>
          <w:szCs w:val="17"/>
        </w:rPr>
        <w:t>dare corso ad un procedimento amministrativo e dare seguito alle richieste inoltrate dai cittadini, contribuenti e legali rappresentanti di enti o società.</w:t>
      </w:r>
      <w:r w:rsidR="00CE2643" w:rsidRPr="00CE2643">
        <w:rPr>
          <w:sz w:val="17"/>
          <w:szCs w:val="17"/>
        </w:rPr>
        <w:t xml:space="preserve"> </w:t>
      </w:r>
      <w:r w:rsidRPr="00CE2643">
        <w:rPr>
          <w:i/>
          <w:iCs/>
          <w:sz w:val="17"/>
          <w:szCs w:val="17"/>
        </w:rPr>
        <w:t>La base giuridica</w:t>
      </w:r>
      <w:r w:rsidR="00CE2643" w:rsidRPr="00CE2643">
        <w:rPr>
          <w:sz w:val="17"/>
          <w:szCs w:val="17"/>
        </w:rPr>
        <w:t xml:space="preserve"> </w:t>
      </w:r>
      <w:r w:rsidRPr="00CE2643">
        <w:rPr>
          <w:sz w:val="17"/>
          <w:szCs w:val="17"/>
        </w:rPr>
        <w:t>sulla quale si fonda la liceità è costituita dalla condizione che il trattamento è necessario per l’esecuzione di un compito di interesse pubblico o connesso all’esercizio di pubblici poteri al quale è soggetto il Titolare del trattamento (art. 6.1.e del Regolamento), ovvero la gestione della tassa automobilistica regionale ai sensi ai sensi dell’art. 17, comma 10 della Legge 27.12.1997 n. 449;</w:t>
      </w:r>
    </w:p>
    <w:p w:rsidR="00DA77B8" w:rsidRPr="00CE2643" w:rsidRDefault="005A78DD" w:rsidP="00DA77B8">
      <w:pPr>
        <w:spacing w:after="0" w:line="240" w:lineRule="auto"/>
        <w:jc w:val="both"/>
        <w:rPr>
          <w:sz w:val="17"/>
          <w:szCs w:val="17"/>
        </w:rPr>
      </w:pPr>
      <w:r w:rsidRPr="00CE2643">
        <w:rPr>
          <w:b/>
          <w:bCs/>
          <w:sz w:val="17"/>
          <w:szCs w:val="17"/>
        </w:rPr>
        <w:t>Modalità di trattamento</w:t>
      </w:r>
      <w:r w:rsidR="00CE2643" w:rsidRPr="00CE2643">
        <w:rPr>
          <w:sz w:val="17"/>
          <w:szCs w:val="17"/>
        </w:rPr>
        <w:t xml:space="preserve"> </w:t>
      </w:r>
      <w:r w:rsidRPr="00CE2643">
        <w:rPr>
          <w:sz w:val="17"/>
          <w:szCs w:val="17"/>
        </w:rPr>
        <w:t>- Il trattamento dei dati avviene mediante l’utilizzo di strumenti automatizzati e non, i suoi dati personali sono, altresì, trattati dai “delegati e dai soggetti autorizzati al trattamento dei dati personali, a compiere adempimenti specificatamente indicati dal Titolare del trattamento”, nel rispetto del principio di minimizzazione dei dati, nei limiti dello scopo per cui sono stati raccolti.</w:t>
      </w:r>
    </w:p>
    <w:p w:rsidR="00DA77B8" w:rsidRPr="00CE2643" w:rsidRDefault="005A78DD" w:rsidP="00DA77B8">
      <w:pPr>
        <w:spacing w:after="0" w:line="240" w:lineRule="auto"/>
        <w:jc w:val="both"/>
        <w:rPr>
          <w:sz w:val="17"/>
          <w:szCs w:val="17"/>
        </w:rPr>
      </w:pPr>
      <w:r w:rsidRPr="00CE2643">
        <w:rPr>
          <w:sz w:val="17"/>
          <w:szCs w:val="17"/>
        </w:rPr>
        <w:t xml:space="preserve">I Suoi dati personali e relativi a particolari categorie di dati (art 9), saranno inoltre trattati al fine di adempiere agli obblighi previsti da leggi, </w:t>
      </w:r>
      <w:r w:rsidRPr="00CE2643">
        <w:rPr>
          <w:sz w:val="17"/>
          <w:szCs w:val="17"/>
        </w:rPr>
        <w:t>regolamenti e dalla normativa comunitaria nonché alle disposizioni impartite dalle autorità a ciò legittimate dalla legge. I dati relativi alla Sua persona sono registrati e conservati in banche dati cartacee, informatiche e miste (cartacee e informatiche).</w:t>
      </w:r>
    </w:p>
    <w:p w:rsidR="00DA77B8" w:rsidRPr="00CE2643" w:rsidRDefault="005A78DD" w:rsidP="00DA77B8">
      <w:pPr>
        <w:spacing w:after="0" w:line="240" w:lineRule="auto"/>
        <w:jc w:val="both"/>
        <w:rPr>
          <w:sz w:val="17"/>
          <w:szCs w:val="17"/>
        </w:rPr>
      </w:pPr>
      <w:r w:rsidRPr="00CE2643">
        <w:rPr>
          <w:sz w:val="17"/>
          <w:szCs w:val="17"/>
        </w:rPr>
        <w:t>Tutti i Suoi dati personali verranno trattati nel rispetto dei principi applicabili al trattamento di dati personali secondo quanto previsto dall’art. 5 del Regolamento. La protezione dei suoi dati è garantita dall’adozione di adeguate misure tecniche e organizzative per assicurare idonei livelli di sicurezza ai sensi dell’art. 32 del Regolamento.</w:t>
      </w:r>
    </w:p>
    <w:p w:rsidR="00DA77B8" w:rsidRPr="00CE2643" w:rsidRDefault="005A78DD" w:rsidP="00DA77B8">
      <w:pPr>
        <w:spacing w:after="0" w:line="240" w:lineRule="auto"/>
        <w:jc w:val="both"/>
        <w:rPr>
          <w:sz w:val="17"/>
          <w:szCs w:val="17"/>
        </w:rPr>
      </w:pPr>
      <w:r w:rsidRPr="00CE2643">
        <w:rPr>
          <w:sz w:val="17"/>
          <w:szCs w:val="17"/>
        </w:rPr>
        <w:t>Saranno adottate le seguenti misure di sicurezza:</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Sistemi di Autenticazione;</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Sistemi di protezione (antivirus, firewall, antintrusione, altro);</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Cifratura;</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Procedure per provare, verificare e valutare regolarmente l'efficacia delle misure tecniche e organizzative al fine di garantire la sicurezza del trattamento;</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Sistemi di Autorizzazione Minimizzazione;</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Misure specifiche per assicurare la continua riservatezza, integrità, disponibilità e resilienza dei sistemi e dei servizi che trattano i dati personali.</w:t>
      </w:r>
    </w:p>
    <w:p w:rsidR="00DA77B8" w:rsidRPr="00CE2643" w:rsidRDefault="005A78DD" w:rsidP="00DA77B8">
      <w:pPr>
        <w:spacing w:after="0" w:line="240" w:lineRule="auto"/>
        <w:jc w:val="both"/>
        <w:rPr>
          <w:sz w:val="17"/>
          <w:szCs w:val="17"/>
        </w:rPr>
      </w:pPr>
      <w:r w:rsidRPr="00CE2643">
        <w:rPr>
          <w:b/>
          <w:bCs/>
          <w:sz w:val="17"/>
          <w:szCs w:val="17"/>
        </w:rPr>
        <w:t>Luogo di trattamento</w:t>
      </w:r>
      <w:r w:rsidR="00CE2643" w:rsidRPr="00CE2643">
        <w:rPr>
          <w:sz w:val="17"/>
          <w:szCs w:val="17"/>
        </w:rPr>
        <w:t xml:space="preserve"> </w:t>
      </w:r>
      <w:r w:rsidRPr="00CE2643">
        <w:rPr>
          <w:sz w:val="17"/>
          <w:szCs w:val="17"/>
        </w:rPr>
        <w:t>- I dati vengono attualmente trattati e archiviati presso la sede del Titolare e del Responsabile esterno del trattamento (ACI).</w:t>
      </w:r>
    </w:p>
    <w:p w:rsidR="00DA77B8" w:rsidRPr="00CE2643" w:rsidRDefault="005A78DD" w:rsidP="00DA77B8">
      <w:pPr>
        <w:spacing w:after="0" w:line="240" w:lineRule="auto"/>
        <w:jc w:val="both"/>
        <w:rPr>
          <w:sz w:val="17"/>
          <w:szCs w:val="17"/>
        </w:rPr>
      </w:pPr>
      <w:r w:rsidRPr="00CE2643">
        <w:rPr>
          <w:b/>
          <w:bCs/>
          <w:sz w:val="17"/>
          <w:szCs w:val="17"/>
        </w:rPr>
        <w:t>Comunicazione dei dati (destinatari)</w:t>
      </w:r>
      <w:r w:rsidR="00CE2643" w:rsidRPr="00CE2643">
        <w:rPr>
          <w:sz w:val="17"/>
          <w:szCs w:val="17"/>
        </w:rPr>
        <w:t xml:space="preserve"> </w:t>
      </w:r>
      <w:r w:rsidRPr="00CE2643">
        <w:rPr>
          <w:sz w:val="17"/>
          <w:szCs w:val="17"/>
        </w:rPr>
        <w:t>- Ferme restando le comunicazioni eseguite esclusivamente per le finalità sopra specificate, tutti i dati raccolti e trattati potranno essere comunicati in Italia ad altre amministrazioni pubbliche nonché a soggetti del terzo settore in rete con la P.A., competenti per le finalità di cui sopra;</w:t>
      </w:r>
    </w:p>
    <w:p w:rsidR="00DA77B8" w:rsidRPr="00CE2643" w:rsidRDefault="005A78DD" w:rsidP="00DA77B8">
      <w:pPr>
        <w:spacing w:after="0" w:line="240" w:lineRule="auto"/>
        <w:jc w:val="both"/>
        <w:rPr>
          <w:sz w:val="17"/>
          <w:szCs w:val="17"/>
        </w:rPr>
      </w:pPr>
      <w:r w:rsidRPr="00CE2643">
        <w:rPr>
          <w:b/>
          <w:bCs/>
          <w:sz w:val="17"/>
          <w:szCs w:val="17"/>
        </w:rPr>
        <w:t>Periodo di Conservazione o criteri per determinare tale periodo</w:t>
      </w:r>
      <w:r w:rsidR="00CE2643" w:rsidRPr="00CE2643">
        <w:rPr>
          <w:sz w:val="17"/>
          <w:szCs w:val="17"/>
        </w:rPr>
        <w:t xml:space="preserve"> </w:t>
      </w:r>
      <w:r w:rsidRPr="00CE2643">
        <w:rPr>
          <w:sz w:val="17"/>
          <w:szCs w:val="17"/>
        </w:rPr>
        <w:t>- I Suoi dati saranno conservati solo per il tempo necessario al raggiungimento delle finalità per cui sono raccolti, rispettando il principio di limitazione della conservazione di cui all'art. 5, paragrafo 1, lettera e) del Regolamento, nonché gli obblighi di legge cui è tenuto il Titolare.</w:t>
      </w:r>
    </w:p>
    <w:p w:rsidR="005A78DD" w:rsidRPr="00CE2643" w:rsidRDefault="005A78DD" w:rsidP="00DA77B8">
      <w:pPr>
        <w:spacing w:after="0" w:line="240" w:lineRule="auto"/>
        <w:jc w:val="both"/>
        <w:rPr>
          <w:sz w:val="17"/>
          <w:szCs w:val="17"/>
        </w:rPr>
      </w:pPr>
      <w:r w:rsidRPr="00CE2643">
        <w:rPr>
          <w:b/>
          <w:bCs/>
          <w:sz w:val="17"/>
          <w:szCs w:val="17"/>
        </w:rPr>
        <w:t>Diritti dell’interessato</w:t>
      </w:r>
      <w:r w:rsidR="00CE2643" w:rsidRPr="00CE2643">
        <w:rPr>
          <w:sz w:val="17"/>
          <w:szCs w:val="17"/>
        </w:rPr>
        <w:t xml:space="preserve"> </w:t>
      </w:r>
      <w:r w:rsidRPr="00CE2643">
        <w:rPr>
          <w:i/>
          <w:iCs/>
          <w:sz w:val="17"/>
          <w:szCs w:val="17"/>
        </w:rPr>
        <w:t>Diritti dell’interessato – artt. 15 e ss.</w:t>
      </w:r>
      <w:r w:rsidR="00CE2643" w:rsidRPr="00CE2643">
        <w:rPr>
          <w:sz w:val="17"/>
          <w:szCs w:val="17"/>
        </w:rPr>
        <w:t xml:space="preserve"> </w:t>
      </w:r>
      <w:r w:rsidRPr="00CE2643">
        <w:rPr>
          <w:sz w:val="17"/>
          <w:szCs w:val="17"/>
        </w:rPr>
        <w:t>Lei può esercitare i seguenti diritti sui Suoi dati personali, nella misura in cui è consentito dal Regolamento:</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Accesso (art. 15 del Regolamento);</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Rettifica (art. 16 del Regolamento);</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Cancellazione (oblio) (art. 17 del Regolamento): non esercitabile in quanto il trattamento è necessario per l’esecuzione di un compito svolto nell’esercizio di pubblici poteri di cui è investito il titolare Regione Abruzzo di (art. 17.3.c),</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Limitazione del trattamento (art. 18 del Regolamento);</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Portabilità (art. 20 del Regolamento): non esercitabile in quanto il trattamento è necessario per l’esecuzione di un compito svolto nell’esercizio di pubblici poteri di cui è investito il titolare Regione Abruzzo (art. 20.3);</w:t>
      </w:r>
    </w:p>
    <w:p w:rsidR="005A78DD" w:rsidRPr="00CE2643" w:rsidRDefault="005A78DD" w:rsidP="00DA77B8">
      <w:pPr>
        <w:numPr>
          <w:ilvl w:val="0"/>
          <w:numId w:val="4"/>
        </w:numPr>
        <w:tabs>
          <w:tab w:val="clear" w:pos="720"/>
          <w:tab w:val="num" w:pos="284"/>
        </w:tabs>
        <w:spacing w:after="0" w:line="240" w:lineRule="auto"/>
        <w:ind w:left="0" w:firstLine="0"/>
        <w:jc w:val="both"/>
        <w:rPr>
          <w:sz w:val="17"/>
          <w:szCs w:val="17"/>
        </w:rPr>
      </w:pPr>
      <w:r w:rsidRPr="00CE2643">
        <w:rPr>
          <w:sz w:val="17"/>
          <w:szCs w:val="17"/>
        </w:rPr>
        <w:t>Opposizione al trattamento, (art. 21 del Regolamento).</w:t>
      </w:r>
    </w:p>
    <w:p w:rsidR="00DA77B8" w:rsidRPr="00CE2643" w:rsidRDefault="005A78DD" w:rsidP="00DA77B8">
      <w:pPr>
        <w:spacing w:after="0" w:line="240" w:lineRule="auto"/>
        <w:jc w:val="both"/>
        <w:rPr>
          <w:sz w:val="17"/>
          <w:szCs w:val="17"/>
        </w:rPr>
      </w:pPr>
      <w:r w:rsidRPr="00CE2643">
        <w:rPr>
          <w:sz w:val="17"/>
          <w:szCs w:val="17"/>
        </w:rPr>
        <w:t>Per l’esercizio dei diritti di cui sopra Lei può rivolgersi al Responsabile della Protezione dei Dati contattabile ai riferimenti sopra riportati.</w:t>
      </w:r>
    </w:p>
    <w:p w:rsidR="00DA77B8" w:rsidRPr="00CE2643" w:rsidRDefault="005A78DD" w:rsidP="00DA77B8">
      <w:pPr>
        <w:spacing w:after="0" w:line="240" w:lineRule="auto"/>
        <w:jc w:val="both"/>
        <w:rPr>
          <w:sz w:val="17"/>
          <w:szCs w:val="17"/>
        </w:rPr>
      </w:pPr>
      <w:r w:rsidRPr="00CE2643">
        <w:rPr>
          <w:b/>
          <w:bCs/>
          <w:sz w:val="17"/>
          <w:szCs w:val="17"/>
        </w:rPr>
        <w:t>Diritto di proporre reclamo all’autorità di controllo – artt.77, 79</w:t>
      </w:r>
    </w:p>
    <w:p w:rsidR="00DA77B8" w:rsidRPr="00CE2643" w:rsidRDefault="005A78DD" w:rsidP="00DA77B8">
      <w:pPr>
        <w:spacing w:after="0" w:line="240" w:lineRule="auto"/>
        <w:jc w:val="both"/>
        <w:rPr>
          <w:sz w:val="18"/>
          <w:szCs w:val="16"/>
        </w:rPr>
        <w:sectPr w:rsidR="00DA77B8" w:rsidRPr="00CE2643" w:rsidSect="00CE2643">
          <w:type w:val="continuous"/>
          <w:pgSz w:w="11906" w:h="16838"/>
          <w:pgMar w:top="720" w:right="720" w:bottom="720" w:left="720" w:header="708" w:footer="708" w:gutter="0"/>
          <w:cols w:num="2" w:space="284"/>
          <w:docGrid w:linePitch="360"/>
        </w:sectPr>
      </w:pPr>
      <w:r w:rsidRPr="00CE2643">
        <w:rPr>
          <w:sz w:val="17"/>
          <w:szCs w:val="17"/>
        </w:rPr>
        <w:t>Ella, qualora ritenga che il trattamento che La riguarda violi il Regolamento, ha il diritto di proporre reclamo al Garante, Piazza Venezia n. 11 - 00187 Roma (Centralino telefonico: (+39) 06.696771, Fax: (+39) 06.69677.3785, Posta elettronica: protocollo@gpdp.it) come previsto dall'art. 77 del Regolamento, o di adire le opportune sedi giudiziarie (art. 79 del Regolamento)</w:t>
      </w:r>
      <w:r w:rsidR="00DA77B8" w:rsidRPr="00CE2643">
        <w:rPr>
          <w:sz w:val="18"/>
          <w:szCs w:val="16"/>
        </w:rPr>
        <w:t>.</w:t>
      </w:r>
    </w:p>
    <w:p w:rsidR="002917CB" w:rsidRPr="002917CB" w:rsidRDefault="002917CB" w:rsidP="002917CB"/>
    <w:sectPr w:rsidR="002917CB" w:rsidRPr="002917CB" w:rsidSect="00CE264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3BC" w:rsidRDefault="00C753BC" w:rsidP="003F772E">
      <w:pPr>
        <w:spacing w:after="0" w:line="240" w:lineRule="auto"/>
      </w:pPr>
      <w:r>
        <w:separator/>
      </w:r>
    </w:p>
  </w:endnote>
  <w:endnote w:type="continuationSeparator" w:id="0">
    <w:p w:rsidR="00C753BC" w:rsidRDefault="00C753BC" w:rsidP="003F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3BC" w:rsidRDefault="00C753BC" w:rsidP="003F772E">
      <w:pPr>
        <w:spacing w:after="0" w:line="240" w:lineRule="auto"/>
      </w:pPr>
      <w:r>
        <w:separator/>
      </w:r>
    </w:p>
  </w:footnote>
  <w:footnote w:type="continuationSeparator" w:id="0">
    <w:p w:rsidR="00C753BC" w:rsidRDefault="00C753BC" w:rsidP="003F7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454E"/>
    <w:multiLevelType w:val="hybridMultilevel"/>
    <w:tmpl w:val="0944B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1A4BE5"/>
    <w:multiLevelType w:val="multilevel"/>
    <w:tmpl w:val="BB88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85413"/>
    <w:multiLevelType w:val="hybridMultilevel"/>
    <w:tmpl w:val="67D26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C770A4A"/>
    <w:multiLevelType w:val="hybridMultilevel"/>
    <w:tmpl w:val="D61CB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FC2445"/>
    <w:multiLevelType w:val="multilevel"/>
    <w:tmpl w:val="42F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802FC"/>
    <w:multiLevelType w:val="multilevel"/>
    <w:tmpl w:val="6C7C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CB"/>
    <w:rsid w:val="000363E7"/>
    <w:rsid w:val="00101A92"/>
    <w:rsid w:val="002917CB"/>
    <w:rsid w:val="003F772E"/>
    <w:rsid w:val="0041211B"/>
    <w:rsid w:val="005210B8"/>
    <w:rsid w:val="00532D97"/>
    <w:rsid w:val="00576D75"/>
    <w:rsid w:val="005A78DD"/>
    <w:rsid w:val="006A3BF8"/>
    <w:rsid w:val="00791C55"/>
    <w:rsid w:val="008A2F50"/>
    <w:rsid w:val="00950CBA"/>
    <w:rsid w:val="00955B76"/>
    <w:rsid w:val="00973515"/>
    <w:rsid w:val="009C0E0B"/>
    <w:rsid w:val="00B3255C"/>
    <w:rsid w:val="00C753BC"/>
    <w:rsid w:val="00C818B4"/>
    <w:rsid w:val="00CE2643"/>
    <w:rsid w:val="00CF532B"/>
    <w:rsid w:val="00D25A2E"/>
    <w:rsid w:val="00D43F96"/>
    <w:rsid w:val="00D71AA7"/>
    <w:rsid w:val="00DA77B8"/>
    <w:rsid w:val="00E952C3"/>
    <w:rsid w:val="00EF7672"/>
    <w:rsid w:val="00F358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A61DF7D"/>
  <w15:chartTrackingRefBased/>
  <w15:docId w15:val="{BD83BCAC-BAFB-4CDB-98F8-9FC784B6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DA77B8"/>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Titolo2">
    <w:name w:val="heading 2"/>
    <w:basedOn w:val="Normale"/>
    <w:next w:val="Normale"/>
    <w:link w:val="Titolo2Carattere"/>
    <w:uiPriority w:val="9"/>
    <w:unhideWhenUsed/>
    <w:qFormat/>
    <w:rsid w:val="00DA77B8"/>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77B8"/>
    <w:rPr>
      <w:rFonts w:asciiTheme="majorHAnsi" w:eastAsiaTheme="majorEastAsia" w:hAnsiTheme="majorHAnsi" w:cstheme="majorBidi"/>
      <w:b/>
      <w:color w:val="2E74B5" w:themeColor="accent1" w:themeShade="BF"/>
      <w:sz w:val="32"/>
      <w:szCs w:val="32"/>
    </w:rPr>
  </w:style>
  <w:style w:type="paragraph" w:styleId="Sottotitolo">
    <w:name w:val="Subtitle"/>
    <w:basedOn w:val="Normale"/>
    <w:next w:val="Normale"/>
    <w:link w:val="SottotitoloCarattere"/>
    <w:uiPriority w:val="11"/>
    <w:qFormat/>
    <w:rsid w:val="002917CB"/>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2917CB"/>
    <w:rPr>
      <w:rFonts w:eastAsiaTheme="minorEastAsia"/>
      <w:color w:val="5A5A5A" w:themeColor="text1" w:themeTint="A5"/>
      <w:spacing w:val="15"/>
    </w:rPr>
  </w:style>
  <w:style w:type="character" w:styleId="Collegamentoipertestuale">
    <w:name w:val="Hyperlink"/>
    <w:basedOn w:val="Carpredefinitoparagrafo"/>
    <w:uiPriority w:val="99"/>
    <w:unhideWhenUsed/>
    <w:rsid w:val="002917CB"/>
    <w:rPr>
      <w:color w:val="0563C1" w:themeColor="hyperlink"/>
      <w:u w:val="single"/>
    </w:rPr>
  </w:style>
  <w:style w:type="table" w:styleId="Grigliatabella">
    <w:name w:val="Table Grid"/>
    <w:basedOn w:val="Tabellanormale"/>
    <w:uiPriority w:val="39"/>
    <w:rsid w:val="003F7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3F772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F772E"/>
    <w:rPr>
      <w:sz w:val="20"/>
      <w:szCs w:val="20"/>
    </w:rPr>
  </w:style>
  <w:style w:type="character" w:styleId="Rimandonotaapidipagina">
    <w:name w:val="footnote reference"/>
    <w:basedOn w:val="Carpredefinitoparagrafo"/>
    <w:uiPriority w:val="99"/>
    <w:semiHidden/>
    <w:unhideWhenUsed/>
    <w:rsid w:val="003F772E"/>
    <w:rPr>
      <w:vertAlign w:val="superscript"/>
    </w:rPr>
  </w:style>
  <w:style w:type="character" w:styleId="Enfasigrassetto">
    <w:name w:val="Strong"/>
    <w:basedOn w:val="Carpredefinitoparagrafo"/>
    <w:uiPriority w:val="22"/>
    <w:qFormat/>
    <w:rsid w:val="003F772E"/>
    <w:rPr>
      <w:b/>
      <w:bCs/>
      <w:spacing w:val="20"/>
    </w:rPr>
  </w:style>
  <w:style w:type="paragraph" w:styleId="Nessunaspaziatura">
    <w:name w:val="No Spacing"/>
    <w:uiPriority w:val="1"/>
    <w:qFormat/>
    <w:rsid w:val="00D71AA7"/>
    <w:pPr>
      <w:spacing w:after="0" w:line="240" w:lineRule="auto"/>
    </w:pPr>
  </w:style>
  <w:style w:type="paragraph" w:styleId="Paragrafoelenco">
    <w:name w:val="List Paragraph"/>
    <w:basedOn w:val="Normale"/>
    <w:uiPriority w:val="34"/>
    <w:qFormat/>
    <w:rsid w:val="00D71AA7"/>
    <w:pPr>
      <w:ind w:left="720"/>
      <w:contextualSpacing/>
    </w:pPr>
  </w:style>
  <w:style w:type="character" w:customStyle="1" w:styleId="Titolo2Carattere">
    <w:name w:val="Titolo 2 Carattere"/>
    <w:basedOn w:val="Carpredefinitoparagrafo"/>
    <w:link w:val="Titolo2"/>
    <w:uiPriority w:val="9"/>
    <w:rsid w:val="00DA77B8"/>
    <w:rPr>
      <w:rFonts w:asciiTheme="majorHAnsi" w:eastAsiaTheme="majorEastAsia" w:hAnsiTheme="majorHAnsi" w:cstheme="majorBidi"/>
      <w:b/>
      <w:color w:val="2E74B5" w:themeColor="accent1" w:themeShade="BF"/>
      <w:sz w:val="26"/>
      <w:szCs w:val="26"/>
    </w:rPr>
  </w:style>
  <w:style w:type="paragraph" w:styleId="Titolo">
    <w:name w:val="Title"/>
    <w:basedOn w:val="Normale"/>
    <w:next w:val="Normale"/>
    <w:link w:val="TitoloCarattere"/>
    <w:uiPriority w:val="10"/>
    <w:qFormat/>
    <w:rsid w:val="00DA77B8"/>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oloCarattere">
    <w:name w:val="Titolo Carattere"/>
    <w:basedOn w:val="Carpredefinitoparagrafo"/>
    <w:link w:val="Titolo"/>
    <w:uiPriority w:val="10"/>
    <w:rsid w:val="00DA77B8"/>
    <w:rPr>
      <w:rFonts w:asciiTheme="majorHAnsi" w:eastAsiaTheme="majorEastAsia" w:hAnsiTheme="majorHAnsi"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6962">
      <w:bodyDiv w:val="1"/>
      <w:marLeft w:val="0"/>
      <w:marRight w:val="0"/>
      <w:marTop w:val="0"/>
      <w:marBottom w:val="0"/>
      <w:divBdr>
        <w:top w:val="none" w:sz="0" w:space="0" w:color="auto"/>
        <w:left w:val="none" w:sz="0" w:space="0" w:color="auto"/>
        <w:bottom w:val="none" w:sz="0" w:space="0" w:color="auto"/>
        <w:right w:val="none" w:sz="0" w:space="0" w:color="auto"/>
      </w:divBdr>
    </w:div>
    <w:div w:id="250553879">
      <w:bodyDiv w:val="1"/>
      <w:marLeft w:val="0"/>
      <w:marRight w:val="0"/>
      <w:marTop w:val="0"/>
      <w:marBottom w:val="0"/>
      <w:divBdr>
        <w:top w:val="none" w:sz="0" w:space="0" w:color="auto"/>
        <w:left w:val="none" w:sz="0" w:space="0" w:color="auto"/>
        <w:bottom w:val="none" w:sz="0" w:space="0" w:color="auto"/>
        <w:right w:val="none" w:sz="0" w:space="0" w:color="auto"/>
      </w:divBdr>
    </w:div>
    <w:div w:id="204193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ollo@pec.regione.abruzzo.it" TargetMode="External"/><Relationship Id="rId4" Type="http://schemas.openxmlformats.org/officeDocument/2006/relationships/settings" Target="settings.xml"/><Relationship Id="rId9" Type="http://schemas.openxmlformats.org/officeDocument/2006/relationships/hyperlink" Target="mailto:ufficio.tributi@regione.abruzz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FB47-470A-4A01-ABAC-A2B29C47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1366</Words>
  <Characters>7787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REGIONE ABRUZZO</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Ferrone</dc:creator>
  <cp:keywords/>
  <dc:description/>
  <cp:lastModifiedBy>Francesco Ferrone</cp:lastModifiedBy>
  <cp:revision>15</cp:revision>
  <dcterms:created xsi:type="dcterms:W3CDTF">2024-02-12T11:43:00Z</dcterms:created>
  <dcterms:modified xsi:type="dcterms:W3CDTF">2024-04-04T06:58:00Z</dcterms:modified>
</cp:coreProperties>
</file>