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5C" w:rsidRPr="008258B8" w:rsidRDefault="008258B8">
      <w:pPr>
        <w:rPr>
          <w:b/>
        </w:rPr>
      </w:pPr>
      <w:bookmarkStart w:id="0" w:name="_GoBack"/>
      <w:r w:rsidRPr="008258B8">
        <w:rPr>
          <w:b/>
        </w:rPr>
        <w:t>Efficienza energetica: il 19 e 20 aprile il meeting New Finance a Pescara</w:t>
      </w:r>
    </w:p>
    <w:bookmarkEnd w:id="0"/>
    <w:p w:rsidR="008258B8" w:rsidRDefault="008258B8" w:rsidP="008258B8">
      <w:r>
        <w:t xml:space="preserve">Dopo il primo appuntamento a Zagabria, un nuovo incontro sul progetto “New Finance for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in public </w:t>
      </w:r>
      <w:proofErr w:type="spellStart"/>
      <w:r>
        <w:t>buildings</w:t>
      </w:r>
      <w:proofErr w:type="spellEnd"/>
      <w:r>
        <w:t>” avrà luogo il 19 e 20 aprile presso l’hotel Carlton. Alla due giorni prenderà parte, oltre al Sottosegretario Mazzocca, anche la Dirigente regionale Iris Flacco.</w:t>
      </w:r>
    </w:p>
    <w:p w:rsidR="008258B8" w:rsidRDefault="008258B8" w:rsidP="008258B8">
      <w:r>
        <w:t xml:space="preserve">Il progetto rientra nel programma </w:t>
      </w:r>
      <w:proofErr w:type="spellStart"/>
      <w:r>
        <w:t>Interreg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2014-2020, asse prioritario 2 “Favorire le strategie a basse emissioni di carbonio e l’efficacia energetica in specifici territori </w:t>
      </w:r>
      <w:proofErr w:type="spellStart"/>
      <w:r>
        <w:t>Med</w:t>
      </w:r>
      <w:proofErr w:type="spellEnd"/>
      <w:r>
        <w:t>: città, isole e territori remoti” con l’obiettivo specifico 2.1 “Aumentare la capacità per una migliore gestione dell’energia negli edifici pubblici a livello transnazionale”.</w:t>
      </w:r>
    </w:p>
    <w:p w:rsidR="008258B8" w:rsidRDefault="008258B8" w:rsidP="008258B8">
      <w:r>
        <w:t>New Finance, quindi, verte sulle forme di investimento e finanziamento innovative per misure di efficienza energetica negli edifici pubblici con l’intento di accrescere le forme di partenariato pubblico-private attraverso il coinvolgimento attivo delle parti interessate nei territori coinvolti.</w:t>
      </w:r>
    </w:p>
    <w:p w:rsidR="008258B8" w:rsidRDefault="008258B8" w:rsidP="008258B8">
      <w:r>
        <w:t>Durante il meeting di Pescara verrà fatto il punto della situazione sullo stato di avanzamento dei lavori tra buone prassi ed esperienze, definendo le azioni di coinvolgimento per i Paesi protagonisti insieme all’Italia (Croazia, Spagna, Malta, Slovenia, Bosnia ed Erzegovina).</w:t>
      </w:r>
    </w:p>
    <w:p w:rsidR="008258B8" w:rsidRDefault="008258B8" w:rsidP="008258B8">
      <w:r>
        <w:t>I risultati attesi consistono nella raccolta e studio di 24 modelli di business innovativi in tema di efficienza energetica e di altri 5 basati sulla combinazione di fondi pubblici e privati che saranno replicati in almeno tre diversi Paesi e cinque diverse autorità locali coinvolte; nella realizzazione di una piattaforma virtuale che raccoglie modelli innovativi di implementazione e strumenti per supportare il processo di networking tra i proprietari di edifici pubblici e gli istituti finanziari; infine, nell’implementazione di attività di training.</w:t>
      </w:r>
    </w:p>
    <w:p w:rsidR="008258B8" w:rsidRDefault="008258B8" w:rsidP="008258B8">
      <w:r>
        <w:t>New Finance ha durata di 18 mesi con chiusura lavori prevista per il 30 aprile 2018 e conta un budget di circa 930mila euro.</w:t>
      </w:r>
    </w:p>
    <w:p w:rsidR="008258B8" w:rsidRDefault="008258B8" w:rsidP="008258B8">
      <w:r>
        <w:t>Responsabile delle attività di comunicazione del New Finance è l’Agenzia Regionale per l’Energia (ARAEN) che ne definirà la strategia e realizzerà il “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kit” per le amministrazioni con il quale sarà possibile organizzare e gestire le attività di networking.</w:t>
      </w:r>
    </w:p>
    <w:p w:rsidR="008258B8" w:rsidRDefault="008258B8" w:rsidP="008258B8">
      <w:r>
        <w:t xml:space="preserve">Il progetto è coordinato dalla North-West </w:t>
      </w:r>
      <w:proofErr w:type="spellStart"/>
      <w:r>
        <w:t>Croatia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Energy Agency (Croazia) ed è stato presentato in partenariato con il </w:t>
      </w:r>
      <w:proofErr w:type="spellStart"/>
      <w:r>
        <w:t>Catalan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for Energy (Spagna); Malta </w:t>
      </w:r>
      <w:proofErr w:type="spellStart"/>
      <w:r>
        <w:t>Intelligent</w:t>
      </w:r>
      <w:proofErr w:type="spellEnd"/>
      <w:r>
        <w:t xml:space="preserve"> Energy Management Agency (Malta); Energy Agency of </w:t>
      </w:r>
      <w:proofErr w:type="spellStart"/>
      <w:r>
        <w:t>Savinjska</w:t>
      </w:r>
      <w:proofErr w:type="spellEnd"/>
      <w:r>
        <w:t xml:space="preserve">, </w:t>
      </w:r>
      <w:proofErr w:type="spellStart"/>
      <w:r>
        <w:t>Saleska</w:t>
      </w:r>
      <w:proofErr w:type="spellEnd"/>
      <w:r>
        <w:t xml:space="preserve"> and </w:t>
      </w:r>
      <w:proofErr w:type="spellStart"/>
      <w:r>
        <w:t>Koroska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(Slovenia); Development Agency of the Una – Sana Canton (Bosnia ed </w:t>
      </w:r>
      <w:proofErr w:type="spellStart"/>
      <w:r>
        <w:t>Herzegovina</w:t>
      </w:r>
      <w:proofErr w:type="spellEnd"/>
      <w:r>
        <w:t xml:space="preserve">); </w:t>
      </w:r>
      <w:proofErr w:type="spellStart"/>
      <w:r>
        <w:t>Ministry</w:t>
      </w:r>
      <w:proofErr w:type="spellEnd"/>
      <w:r>
        <w:t xml:space="preserve"> for Construction, </w:t>
      </w:r>
      <w:proofErr w:type="spellStart"/>
      <w:r>
        <w:t>Spatial</w:t>
      </w:r>
      <w:proofErr w:type="spellEnd"/>
      <w:r>
        <w:t xml:space="preserve"> Planning and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the Una-Sana Canton (Bosnia ed </w:t>
      </w:r>
      <w:proofErr w:type="spellStart"/>
      <w:r>
        <w:t>Herzegovina</w:t>
      </w:r>
      <w:proofErr w:type="spellEnd"/>
      <w:r>
        <w:t>) in qualità di partner associato.</w:t>
      </w:r>
    </w:p>
    <w:p w:rsidR="008258B8" w:rsidRDefault="008258B8" w:rsidP="008258B8"/>
    <w:sectPr w:rsidR="008258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B8"/>
    <w:rsid w:val="0075615C"/>
    <w:rsid w:val="0082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Barchiesi</dc:creator>
  <cp:lastModifiedBy>Chiara Barchiesi</cp:lastModifiedBy>
  <cp:revision>1</cp:revision>
  <dcterms:created xsi:type="dcterms:W3CDTF">2017-04-28T08:18:00Z</dcterms:created>
  <dcterms:modified xsi:type="dcterms:W3CDTF">2017-04-28T08:20:00Z</dcterms:modified>
</cp:coreProperties>
</file>