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7F39" w14:textId="77777777" w:rsidR="003563F3" w:rsidRDefault="003563F3" w:rsidP="003563F3">
      <w:pPr>
        <w:jc w:val="center"/>
      </w:pP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12C2F1DA" wp14:editId="5BC4F2B7">
            <wp:extent cx="2865306" cy="720000"/>
            <wp:effectExtent l="0" t="0" r="0" b="4445"/>
            <wp:docPr id="1" name="Immagine 1" descr="C:\Users\pierluigi.iezzi\AppData\Local\Microsoft\Windows\INetCache\Content.Word\next gen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luigi.iezzi\AppData\Local\Microsoft\Windows\INetCache\Content.Word\next gener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025"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pict w14:anchorId="2DA02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57.6pt">
            <v:imagedata r:id="rId5" o:title="mipaf_26"/>
          </v:shape>
        </w:pict>
      </w: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t xml:space="preserve">   </w:t>
      </w:r>
      <w:r w:rsidR="00372025"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pict w14:anchorId="749E74A4">
          <v:shape id="_x0000_i1026" type="#_x0000_t75" style="width:39.6pt;height:56.4pt">
            <v:imagedata r:id="rId6" o:title="image"/>
          </v:shape>
        </w:pict>
      </w:r>
    </w:p>
    <w:p w14:paraId="460656EB" w14:textId="77777777" w:rsidR="003563F3" w:rsidRDefault="003563F3"/>
    <w:p w14:paraId="7C4156F6" w14:textId="752B6CBB" w:rsidR="003563F3" w:rsidRPr="003563F3" w:rsidRDefault="003563F3" w:rsidP="00DD42B8">
      <w:pPr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3563F3">
        <w:rPr>
          <w:rFonts w:ascii="Calibri" w:eastAsia="Times New Roman" w:hAnsi="Calibri" w:cs="Calibri"/>
          <w:b/>
          <w:bCs/>
          <w:color w:val="000000"/>
          <w:lang w:eastAsia="it-IT"/>
        </w:rPr>
        <w:t>DECRETO DEL MIPAAF N. 0053263 del 02/02/2023 - PNRR - M2C1 - INVESTIMENTO 2.3 - INNOVAZIONE E MECCANIZZAZIONE NEL SETTORE AGRICOL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O</w:t>
      </w:r>
      <w:r w:rsidRPr="00356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 ALIMENTARE: AMMODERNAMENTO DEI FRANTOI OLEARI. REGIONE ABRUZZO: DELIBERA DPD</w:t>
      </w:r>
      <w:r w:rsidR="0037202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3563F3">
        <w:rPr>
          <w:rFonts w:ascii="Calibri" w:eastAsia="Times New Roman" w:hAnsi="Calibri" w:cs="Calibri"/>
          <w:b/>
          <w:bCs/>
          <w:color w:val="000000"/>
          <w:lang w:eastAsia="it-IT"/>
        </w:rPr>
        <w:t>018/</w:t>
      </w:r>
      <w:r w:rsidR="0085323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588 </w:t>
      </w:r>
      <w:r w:rsidRPr="00356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Bando di </w:t>
      </w:r>
      <w:r w:rsidR="00DD42B8" w:rsidRPr="00DD42B8">
        <w:rPr>
          <w:rFonts w:ascii="Calibri" w:eastAsia="Times New Roman" w:hAnsi="Calibri" w:cs="Calibri"/>
          <w:b/>
          <w:bCs/>
          <w:color w:val="000000"/>
          <w:lang w:eastAsia="it-IT"/>
        </w:rPr>
        <w:t>Aiuto "Innovazione e meccanizzazione nel settore agricolo e</w:t>
      </w:r>
      <w:r w:rsidR="00DD42B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DD42B8" w:rsidRPr="00DD42B8">
        <w:rPr>
          <w:rFonts w:ascii="Calibri" w:eastAsia="Times New Roman" w:hAnsi="Calibri" w:cs="Calibri"/>
          <w:b/>
          <w:bCs/>
          <w:color w:val="000000"/>
          <w:lang w:eastAsia="it-IT"/>
        </w:rPr>
        <w:t>alimentare", data di fine procedura 15/01/2024</w:t>
      </w:r>
    </w:p>
    <w:p w14:paraId="71B21EF0" w14:textId="77777777" w:rsidR="003563F3" w:rsidRDefault="003563F3"/>
    <w:tbl>
      <w:tblPr>
        <w:tblW w:w="10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4611"/>
      </w:tblGrid>
      <w:tr w:rsidR="003563F3" w:rsidRPr="003563F3" w14:paraId="675599A9" w14:textId="77777777" w:rsidTr="003563F3">
        <w:trPr>
          <w:trHeight w:val="60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59DBE4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INFORMAZIONI DEL PROGETTO</w:t>
            </w:r>
          </w:p>
        </w:tc>
      </w:tr>
      <w:tr w:rsidR="003563F3" w:rsidRPr="003563F3" w14:paraId="1FA0D464" w14:textId="77777777" w:rsidTr="003563F3">
        <w:trPr>
          <w:trHeight w:val="698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F4CE72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Descrivere le fasi di sostituzione/ammodernamento degli impianti di lavorazione, stoccaggio e confezionamento dell’olio extravergine di oliva e dei relativi sottoprodotti/reflui di lavorazione</w:t>
            </w:r>
          </w:p>
        </w:tc>
      </w:tr>
      <w:tr w:rsidR="003563F3" w:rsidRPr="003563F3" w14:paraId="50BEF7D2" w14:textId="77777777" w:rsidTr="0010075E">
        <w:trPr>
          <w:trHeight w:val="1304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7800C628" w14:textId="77777777" w:rsidR="003563F3" w:rsidRPr="003563F3" w:rsidRDefault="003563F3" w:rsidP="001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3D7F502C" w14:textId="77777777" w:rsidTr="003563F3">
        <w:trPr>
          <w:trHeight w:val="699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93626E7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Elencare i macchinari e le attrezzature che consentono </w:t>
            </w:r>
            <w:proofErr w:type="gramStart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l' ammodernamento</w:t>
            </w:r>
            <w:proofErr w:type="gramEnd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e/o sostituzione degli impianti di lavorazione, stoccaggio e confezionamento dell’olio extravergine di oliva e dei relativi sottoprodotti/reflui di lavorazione</w:t>
            </w:r>
          </w:p>
        </w:tc>
      </w:tr>
      <w:tr w:rsidR="003563F3" w:rsidRPr="003563F3" w14:paraId="4B3C0AFF" w14:textId="77777777" w:rsidTr="0010075E">
        <w:trPr>
          <w:trHeight w:val="1304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5833832C" w14:textId="77777777" w:rsidR="003563F3" w:rsidRPr="003563F3" w:rsidRDefault="003563F3" w:rsidP="001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6CE2405E" w14:textId="77777777" w:rsidTr="003563F3">
        <w:trPr>
          <w:trHeight w:val="732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7EB493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Descrizione dell’attività che si intende svolgere e i prodotti che si intende offrire, con focalizzazione sui prodotti (olio extravergine di </w:t>
            </w:r>
            <w:proofErr w:type="gramStart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oliva )</w:t>
            </w:r>
            <w:proofErr w:type="gramEnd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63F3" w:rsidRPr="003563F3" w14:paraId="3FFCCDBC" w14:textId="77777777" w:rsidTr="0010075E">
        <w:trPr>
          <w:trHeight w:val="1304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14:paraId="3ECC559A" w14:textId="77777777" w:rsidR="003563F3" w:rsidRPr="003563F3" w:rsidRDefault="003563F3" w:rsidP="001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651A8338" w14:textId="77777777" w:rsidTr="003563F3">
        <w:trPr>
          <w:trHeight w:val="30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606D8880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degli elementi di innovazione del progetto</w:t>
            </w:r>
          </w:p>
        </w:tc>
      </w:tr>
      <w:tr w:rsidR="0010075E" w:rsidRPr="003563F3" w14:paraId="4DC038A1" w14:textId="77777777" w:rsidTr="0010075E">
        <w:trPr>
          <w:trHeight w:val="1304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noWrap/>
          </w:tcPr>
          <w:p w14:paraId="4528EAB0" w14:textId="77777777" w:rsidR="0010075E" w:rsidRPr="003563F3" w:rsidRDefault="0010075E" w:rsidP="0010075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563F3" w:rsidRPr="003563F3" w14:paraId="32D107B7" w14:textId="77777777" w:rsidTr="003563F3">
        <w:trPr>
          <w:trHeight w:val="563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2495865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Elenco riepilogativo </w:t>
            </w:r>
            <w:proofErr w:type="gramStart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del team</w:t>
            </w:r>
            <w:proofErr w:type="gramEnd"/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di progetto, in termini di soci e/o dipendenti attuali o da assumere e/o collaboratori e consulenti entro la data di ultimazione del progetto</w:t>
            </w:r>
          </w:p>
        </w:tc>
      </w:tr>
      <w:tr w:rsidR="003563F3" w:rsidRPr="003563F3" w14:paraId="65260831" w14:textId="77777777" w:rsidTr="003563F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21B5F9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Nome Risorsa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4ED7AA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Ruolo nel progetto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B4762A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Data di Nascita/Genere</w:t>
            </w:r>
          </w:p>
        </w:tc>
      </w:tr>
      <w:tr w:rsidR="003563F3" w:rsidRPr="003563F3" w14:paraId="09F7FA13" w14:textId="77777777" w:rsidTr="003563F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151EF5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19111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C3720F4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79541C4D" w14:textId="77777777" w:rsidTr="003563F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15EAE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DA0065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4DEB98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1C71F7F3" w14:textId="77777777" w:rsidTr="003563F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CEC05E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69C81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09EF034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5151EFFF" w14:textId="77777777" w:rsidTr="003563F3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41DEE5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10EB2F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1B2471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563F3" w:rsidRPr="003563F3" w14:paraId="396ECA02" w14:textId="77777777" w:rsidTr="003563F3">
        <w:trPr>
          <w:trHeight w:val="300"/>
        </w:trPr>
        <w:tc>
          <w:tcPr>
            <w:tcW w:w="104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F70E785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lastRenderedPageBreak/>
              <w:t>Descrizione degli elementi che consentono la realizzazione dell'intervento entro il 31 gennaio 2026</w:t>
            </w:r>
          </w:p>
        </w:tc>
      </w:tr>
      <w:tr w:rsidR="003563F3" w:rsidRPr="003563F3" w14:paraId="7CBFE7EE" w14:textId="77777777" w:rsidTr="0010075E">
        <w:trPr>
          <w:trHeight w:val="103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6A488FC2" w14:textId="77777777" w:rsidR="003563F3" w:rsidRPr="003563F3" w:rsidRDefault="003563F3" w:rsidP="001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9318939" w14:textId="77777777" w:rsidR="009C6C2A" w:rsidRPr="003563F3" w:rsidRDefault="009C6C2A">
      <w:pPr>
        <w:rPr>
          <w:rFonts w:cstheme="minorHAnsi"/>
          <w:sz w:val="20"/>
          <w:szCs w:val="20"/>
        </w:rPr>
      </w:pPr>
    </w:p>
    <w:p w14:paraId="2C6A41F9" w14:textId="77777777" w:rsidR="003563F3" w:rsidRPr="003563F3" w:rsidRDefault="003563F3">
      <w:pPr>
        <w:rPr>
          <w:rFonts w:cstheme="minorHAnsi"/>
          <w:sz w:val="20"/>
          <w:szCs w:val="20"/>
        </w:rPr>
      </w:pPr>
    </w:p>
    <w:tbl>
      <w:tblPr>
        <w:tblW w:w="1048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3563F3" w:rsidRPr="003563F3" w14:paraId="3EFA6027" w14:textId="77777777" w:rsidTr="003563F3">
        <w:trPr>
          <w:trHeight w:val="743"/>
        </w:trPr>
        <w:tc>
          <w:tcPr>
            <w:tcW w:w="10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371C760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RELAZIONE TECNICA </w:t>
            </w:r>
          </w:p>
        </w:tc>
      </w:tr>
      <w:tr w:rsidR="003563F3" w:rsidRPr="003563F3" w14:paraId="2209D04A" w14:textId="77777777" w:rsidTr="003563F3">
        <w:trPr>
          <w:trHeight w:val="495"/>
        </w:trPr>
        <w:tc>
          <w:tcPr>
            <w:tcW w:w="10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6478D70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Obiettivo Ambientale, art. 9 REGOLAMENTO (UE) 2020/852 DEL PARLAMENTO EUROPEO E DEL </w:t>
            </w:r>
            <w:proofErr w:type="spellStart"/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DEL</w:t>
            </w:r>
            <w:proofErr w:type="spellEnd"/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CONSIGLIO</w:t>
            </w:r>
          </w:p>
        </w:tc>
      </w:tr>
      <w:tr w:rsidR="003563F3" w:rsidRPr="003563F3" w14:paraId="261B8946" w14:textId="77777777" w:rsidTr="0010075E">
        <w:trPr>
          <w:trHeight w:val="1106"/>
        </w:trPr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14:paraId="6D886F1C" w14:textId="77777777" w:rsidR="003563F3" w:rsidRPr="003563F3" w:rsidRDefault="003563F3" w:rsidP="003563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Descrivere gli aspetti di sostenibilità ambientale dell'investimento come da art. 9 del Reg. 2020/852, in particolare per quanto attiene agli aspetti di transizione del modello di produzione verso un'economia circolare. </w:t>
            </w:r>
          </w:p>
        </w:tc>
      </w:tr>
      <w:tr w:rsidR="003563F3" w:rsidRPr="003563F3" w14:paraId="5BD8876F" w14:textId="77777777" w:rsidTr="003563F3">
        <w:trPr>
          <w:trHeight w:val="54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96DFEE7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Ammissibilità della Spesa ai fini del DNSH (valutazione ex-ante, Sistema di Estrazione)</w:t>
            </w:r>
          </w:p>
        </w:tc>
      </w:tr>
      <w:tr w:rsidR="003563F3" w:rsidRPr="003563F3" w14:paraId="076DE178" w14:textId="77777777" w:rsidTr="003563F3">
        <w:trPr>
          <w:trHeight w:val="2070"/>
        </w:trPr>
        <w:tc>
          <w:tcPr>
            <w:tcW w:w="10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14:paraId="1CD08AEA" w14:textId="77777777" w:rsidR="003563F3" w:rsidRPr="003563F3" w:rsidRDefault="003563F3" w:rsidP="001007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Specificare per ciascun macchinario/attrezzatura acquisito ovvero per l'intero processo produttivo </w:t>
            </w:r>
            <w:proofErr w:type="spellStart"/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ricaretterizzato</w:t>
            </w:r>
            <w:proofErr w:type="spellEnd"/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in che modo gli stessi/lo stesso concorre al raggiungimento degli obiettivi specifici di seguito descritti: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</w:r>
            <w:r w:rsidR="0010075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effetti migliorativi conseguente all'acquisto proposto sull’aumento della stabilità ossidativa e dello </w:t>
            </w:r>
            <w:proofErr w:type="spellStart"/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shelf</w:t>
            </w:r>
            <w:proofErr w:type="spellEnd"/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-life del prodotto;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</w:r>
            <w:r w:rsidR="0010075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miglioramento dei consumi conseguente all'acquisto proposto, a parità di capacità produttiva;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</w:r>
            <w:r w:rsidR="0010075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riduzione degli eventuali prodotti di scarto derivanti dal processo produttivo.</w:t>
            </w: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  <w:t xml:space="preserve">È ammessa l'allegazione di schede tecniche prodotte ad hoc </w:t>
            </w:r>
          </w:p>
        </w:tc>
      </w:tr>
      <w:tr w:rsidR="003563F3" w:rsidRPr="003563F3" w14:paraId="545E598F" w14:textId="77777777" w:rsidTr="003563F3">
        <w:trPr>
          <w:trHeight w:val="683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6F5D63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TAGGING (047 Sostegno ai processi di produzione rispettosi dell’ambiente e </w:t>
            </w: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all’efficienza delle risorse nelle PMI)</w:t>
            </w:r>
          </w:p>
        </w:tc>
      </w:tr>
      <w:tr w:rsidR="003563F3" w:rsidRPr="003563F3" w14:paraId="5A310035" w14:textId="77777777" w:rsidTr="0010075E">
        <w:trPr>
          <w:trHeight w:val="1688"/>
        </w:trPr>
        <w:tc>
          <w:tcPr>
            <w:tcW w:w="10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429E9E70" w14:textId="77777777" w:rsidR="003563F3" w:rsidRPr="003563F3" w:rsidRDefault="003563F3" w:rsidP="003563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Descrivere in che modo la tecnica di produzione viene ottimizzata a seguito dell'investimento in relazione a: diminuzione del fabbisogno di energia necessaria, aumento di efficienza del processo estrattivo, minor impatto ambientale dovuto allo smaltimento delle sanse e all'utilizzo di una minore quantità di acqua. </w:t>
            </w:r>
          </w:p>
        </w:tc>
      </w:tr>
      <w:tr w:rsidR="003563F3" w:rsidRPr="003563F3" w14:paraId="08D10003" w14:textId="77777777" w:rsidTr="003563F3">
        <w:trPr>
          <w:trHeight w:val="612"/>
        </w:trPr>
        <w:tc>
          <w:tcPr>
            <w:tcW w:w="10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4E1E312" w14:textId="77777777" w:rsidR="003563F3" w:rsidRPr="003563F3" w:rsidRDefault="003563F3" w:rsidP="003563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3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INDICATORI COMUNI -RRRFCI06 sviluppo o adozione di prodotti, servizi e processi applicativi digitali. </w:t>
            </w:r>
          </w:p>
        </w:tc>
      </w:tr>
      <w:tr w:rsidR="003563F3" w:rsidRPr="003563F3" w14:paraId="196D33F5" w14:textId="77777777" w:rsidTr="003563F3">
        <w:trPr>
          <w:trHeight w:val="1309"/>
        </w:trPr>
        <w:tc>
          <w:tcPr>
            <w:tcW w:w="10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54FA17BB" w14:textId="77777777" w:rsidR="003563F3" w:rsidRPr="003563F3" w:rsidRDefault="003563F3" w:rsidP="003563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563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Specificare se vengono inseriti nel processo applicativi digitali (software/hardware/app7etc.) funzionali al raggiungimento degli obiettivi di cui all'art.9 ovvero a migliorare la produttività dell'impresa. </w:t>
            </w:r>
          </w:p>
        </w:tc>
      </w:tr>
    </w:tbl>
    <w:p w14:paraId="0D6EFB60" w14:textId="77777777" w:rsidR="003563F3" w:rsidRDefault="003563F3"/>
    <w:p w14:paraId="75AE3C48" w14:textId="77777777" w:rsidR="003563F3" w:rsidRDefault="003563F3"/>
    <w:p w14:paraId="384B8F04" w14:textId="77777777" w:rsidR="003563F3" w:rsidRDefault="003563F3" w:rsidP="003563F3">
      <w:pPr>
        <w:ind w:left="7230"/>
        <w:jc w:val="center"/>
      </w:pPr>
      <w:r>
        <w:t>Il legale rappresentante</w:t>
      </w:r>
    </w:p>
    <w:p w14:paraId="45BA65D8" w14:textId="77777777" w:rsidR="003563F3" w:rsidRDefault="003563F3" w:rsidP="003563F3">
      <w:pPr>
        <w:ind w:left="7230"/>
        <w:jc w:val="center"/>
      </w:pPr>
      <w:r>
        <w:t>(Timbro e firma digitale)</w:t>
      </w:r>
    </w:p>
    <w:p w14:paraId="1AE1DDB2" w14:textId="77777777" w:rsidR="003563F3" w:rsidRDefault="003563F3" w:rsidP="003563F3">
      <w:pPr>
        <w:ind w:left="7230"/>
        <w:jc w:val="center"/>
      </w:pPr>
      <w:r>
        <w:t>_____________________</w:t>
      </w:r>
    </w:p>
    <w:p w14:paraId="6602C16A" w14:textId="77777777" w:rsidR="003563F3" w:rsidRDefault="003563F3"/>
    <w:sectPr w:rsidR="0035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F3"/>
    <w:rsid w:val="0010075E"/>
    <w:rsid w:val="003563F3"/>
    <w:rsid w:val="00372025"/>
    <w:rsid w:val="0085323D"/>
    <w:rsid w:val="009C6C2A"/>
    <w:rsid w:val="00D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92A62A"/>
  <w15:chartTrackingRefBased/>
  <w15:docId w15:val="{173EBCED-F7F1-490E-8CDA-F30CECBB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Iezzi</dc:creator>
  <cp:keywords/>
  <dc:description/>
  <cp:lastModifiedBy>Pierluigi Iezzi</cp:lastModifiedBy>
  <cp:revision>4</cp:revision>
  <dcterms:created xsi:type="dcterms:W3CDTF">2023-11-14T08:00:00Z</dcterms:created>
  <dcterms:modified xsi:type="dcterms:W3CDTF">2023-11-17T09:06:00Z</dcterms:modified>
</cp:coreProperties>
</file>