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817A3" w14:textId="77777777" w:rsidR="00D12B35" w:rsidRDefault="00AE694C" w:rsidP="00D12B35">
      <w:pPr>
        <w:jc w:val="center"/>
        <w:rPr>
          <w:rFonts w:ascii="Palatino" w:hAnsi="Palatino"/>
          <w:b/>
          <w:i/>
          <w:color w:val="000000"/>
          <w:sz w:val="22"/>
          <w:szCs w:val="22"/>
          <w:lang w:eastAsia="it-IT"/>
        </w:rPr>
      </w:pPr>
      <w:r w:rsidRPr="003C561B">
        <w:rPr>
          <w:rFonts w:ascii="Palatino" w:hAnsi="Palatino"/>
          <w:b/>
          <w:i/>
          <w:color w:val="000000"/>
          <w:sz w:val="22"/>
          <w:szCs w:val="22"/>
          <w:lang w:eastAsia="it-IT"/>
        </w:rPr>
        <w:t>CONVENZIONE</w:t>
      </w:r>
    </w:p>
    <w:p w14:paraId="31017CE6" w14:textId="58668D52" w:rsidR="00845580" w:rsidRPr="003C561B" w:rsidRDefault="00DE1299" w:rsidP="00845580">
      <w:pPr>
        <w:jc w:val="both"/>
        <w:rPr>
          <w:rFonts w:ascii="Palatino" w:hAnsi="Palatino"/>
          <w:b/>
          <w:i/>
          <w:sz w:val="22"/>
          <w:szCs w:val="22"/>
        </w:rPr>
      </w:pPr>
      <w:r w:rsidRPr="003C561B">
        <w:rPr>
          <w:rFonts w:ascii="Palatino" w:hAnsi="Palatino"/>
          <w:b/>
          <w:i/>
          <w:color w:val="000000"/>
          <w:sz w:val="22"/>
          <w:szCs w:val="22"/>
          <w:lang w:eastAsia="it-IT"/>
        </w:rPr>
        <w:t xml:space="preserve">PER LA </w:t>
      </w:r>
      <w:r w:rsidR="00845580" w:rsidRPr="003C561B">
        <w:rPr>
          <w:rFonts w:ascii="Palatino" w:hAnsi="Palatino"/>
          <w:b/>
          <w:i/>
          <w:sz w:val="22"/>
          <w:szCs w:val="22"/>
        </w:rPr>
        <w:t>DEFINIZIONE DELLE MODALITÀ OPERATIVE PER LE ACQUISIZIONI DI BENI E SERVIZI NEL SETTORE SANITARIO.</w:t>
      </w:r>
    </w:p>
    <w:p w14:paraId="1819FC97" w14:textId="77777777" w:rsidR="00AE694C" w:rsidRPr="003C561B" w:rsidRDefault="00AE694C" w:rsidP="00484DDE">
      <w:pPr>
        <w:spacing w:after="100" w:line="276" w:lineRule="auto"/>
        <w:ind w:firstLine="5"/>
        <w:jc w:val="center"/>
        <w:rPr>
          <w:rFonts w:ascii="Palatino" w:hAnsi="Palatino"/>
          <w:b/>
          <w:sz w:val="22"/>
          <w:szCs w:val="22"/>
          <w:lang w:eastAsia="it-IT"/>
        </w:rPr>
      </w:pPr>
    </w:p>
    <w:p w14:paraId="37FBED85" w14:textId="77777777" w:rsidR="00AE694C" w:rsidRPr="00AF0EA9" w:rsidRDefault="009C28EC" w:rsidP="00484DDE">
      <w:pPr>
        <w:spacing w:after="100" w:line="276" w:lineRule="auto"/>
        <w:jc w:val="both"/>
        <w:rPr>
          <w:rFonts w:ascii="Palatino" w:hAnsi="Palatino"/>
          <w:sz w:val="20"/>
          <w:szCs w:val="20"/>
          <w:lang w:eastAsia="it-IT"/>
        </w:rPr>
      </w:pPr>
      <w:r w:rsidRPr="00AF0EA9">
        <w:rPr>
          <w:rFonts w:ascii="Palatino" w:hAnsi="Palatino"/>
          <w:color w:val="000000"/>
          <w:sz w:val="20"/>
          <w:szCs w:val="20"/>
          <w:lang w:eastAsia="it-IT"/>
        </w:rPr>
        <w:t>L'anno</w:t>
      </w:r>
      <w:r w:rsidR="00B43F0A" w:rsidRPr="003511B4">
        <w:rPr>
          <w:rFonts w:ascii="Palatino" w:hAnsi="Palatino"/>
          <w:color w:val="000000" w:themeColor="text1"/>
          <w:sz w:val="20"/>
          <w:szCs w:val="20"/>
          <w:lang w:eastAsia="it-I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2020</w:t>
      </w:r>
      <w:r w:rsidR="00C85352" w:rsidRPr="003511B4">
        <w:rPr>
          <w:rFonts w:ascii="Palatino" w:hAnsi="Palatino"/>
          <w:color w:val="000000" w:themeColor="text1"/>
          <w:sz w:val="20"/>
          <w:szCs w:val="20"/>
          <w:lang w:eastAsia="it-I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0EA9">
        <w:rPr>
          <w:rFonts w:ascii="Palatino" w:hAnsi="Palatino"/>
          <w:color w:val="000000"/>
          <w:sz w:val="20"/>
          <w:szCs w:val="20"/>
          <w:lang w:eastAsia="it-IT"/>
        </w:rPr>
        <w:t xml:space="preserve">il </w:t>
      </w:r>
      <w:r w:rsidR="00AE694C" w:rsidRPr="00AF5A03">
        <w:rPr>
          <w:rFonts w:ascii="Palatino" w:hAnsi="Palatino"/>
          <w:color w:val="auto"/>
          <w:sz w:val="20"/>
          <w:szCs w:val="20"/>
          <w:lang w:eastAsia="it-IT"/>
        </w:rPr>
        <w:t>giorno</w:t>
      </w:r>
      <w:r w:rsidR="00C85352" w:rsidRPr="00AF5A03">
        <w:rPr>
          <w:rFonts w:ascii="Palatino" w:hAnsi="Palatino"/>
          <w:color w:val="auto"/>
          <w:sz w:val="20"/>
          <w:szCs w:val="20"/>
          <w:lang w:eastAsia="it-IT"/>
        </w:rPr>
        <w:t xml:space="preserve"> </w:t>
      </w:r>
      <w:r w:rsidR="003C561B" w:rsidRPr="00AF5A03">
        <w:rPr>
          <w:rFonts w:ascii="Palatino" w:hAnsi="Palatino"/>
          <w:color w:val="auto"/>
          <w:sz w:val="20"/>
          <w:szCs w:val="20"/>
          <w:lang w:eastAsia="it-IT"/>
        </w:rPr>
        <w:t xml:space="preserve">___ </w:t>
      </w:r>
      <w:r w:rsidR="00AE694C" w:rsidRPr="00AF5A03">
        <w:rPr>
          <w:rFonts w:ascii="Palatino" w:hAnsi="Palatino"/>
          <w:color w:val="auto"/>
          <w:sz w:val="20"/>
          <w:szCs w:val="20"/>
          <w:lang w:eastAsia="it-IT"/>
        </w:rPr>
        <w:t xml:space="preserve">del mese di </w:t>
      </w:r>
      <w:r w:rsidR="004C4414" w:rsidRPr="00AF5A03">
        <w:rPr>
          <w:rFonts w:ascii="Palatino" w:hAnsi="Palatino"/>
          <w:color w:val="auto"/>
          <w:sz w:val="20"/>
          <w:szCs w:val="20"/>
          <w:lang w:eastAsia="it-IT"/>
        </w:rPr>
        <w:t>_________</w:t>
      </w:r>
      <w:r w:rsidR="00B27F69">
        <w:rPr>
          <w:rFonts w:ascii="Palatino" w:hAnsi="Palatino"/>
          <w:color w:val="FF0000"/>
          <w:sz w:val="20"/>
          <w:szCs w:val="20"/>
          <w:lang w:eastAsia="it-IT"/>
        </w:rPr>
        <w:t xml:space="preserve"> </w:t>
      </w:r>
      <w:r w:rsidR="00AE694C" w:rsidRPr="00AF0EA9">
        <w:rPr>
          <w:rFonts w:ascii="Palatino" w:hAnsi="Palatino"/>
          <w:color w:val="000000"/>
          <w:sz w:val="20"/>
          <w:szCs w:val="20"/>
          <w:lang w:eastAsia="it-IT"/>
        </w:rPr>
        <w:t>presso</w:t>
      </w:r>
      <w:r w:rsidR="003C561B" w:rsidRPr="00AF0EA9">
        <w:rPr>
          <w:rFonts w:ascii="Palatino" w:hAnsi="Palatino"/>
          <w:color w:val="000000"/>
          <w:sz w:val="20"/>
          <w:szCs w:val="20"/>
          <w:lang w:eastAsia="it-IT"/>
        </w:rPr>
        <w:t xml:space="preserve"> l’Ufficio del Commissario Straordinario A.R.I.C. </w:t>
      </w:r>
      <w:r w:rsidR="00D96399" w:rsidRPr="00AF0EA9">
        <w:rPr>
          <w:rFonts w:ascii="Palatino" w:hAnsi="Palatino"/>
          <w:color w:val="000000"/>
          <w:sz w:val="20"/>
          <w:szCs w:val="20"/>
          <w:lang w:eastAsia="it-IT"/>
        </w:rPr>
        <w:t>in Pescara</w:t>
      </w:r>
      <w:r w:rsidR="00100370" w:rsidRPr="00AF0EA9">
        <w:rPr>
          <w:rFonts w:ascii="Palatino" w:hAnsi="Palatino"/>
          <w:color w:val="000000"/>
          <w:sz w:val="20"/>
          <w:szCs w:val="20"/>
          <w:lang w:eastAsia="it-IT"/>
        </w:rPr>
        <w:t>.</w:t>
      </w:r>
    </w:p>
    <w:p w14:paraId="56D3D7CA" w14:textId="77777777" w:rsidR="00AE694C" w:rsidRPr="00AF0EA9" w:rsidRDefault="00AE694C" w:rsidP="00AE694C">
      <w:pPr>
        <w:spacing w:after="100"/>
        <w:jc w:val="center"/>
        <w:rPr>
          <w:rFonts w:ascii="Palatino" w:hAnsi="Palatino"/>
          <w:color w:val="000000"/>
          <w:sz w:val="20"/>
          <w:szCs w:val="20"/>
          <w:lang w:eastAsia="it-IT"/>
        </w:rPr>
      </w:pPr>
    </w:p>
    <w:p w14:paraId="180A3D5F" w14:textId="77777777" w:rsidR="00AE694C" w:rsidRPr="00AF0EA9" w:rsidRDefault="00AE694C" w:rsidP="00AE694C">
      <w:pPr>
        <w:spacing w:after="100"/>
        <w:jc w:val="center"/>
        <w:rPr>
          <w:rFonts w:ascii="Palatino" w:hAnsi="Palatino"/>
          <w:color w:val="000000"/>
          <w:sz w:val="20"/>
          <w:szCs w:val="20"/>
          <w:lang w:eastAsia="it-IT"/>
        </w:rPr>
      </w:pPr>
      <w:r w:rsidRPr="00AF0EA9">
        <w:rPr>
          <w:rFonts w:ascii="Palatino" w:hAnsi="Palatino"/>
          <w:color w:val="000000"/>
          <w:sz w:val="20"/>
          <w:szCs w:val="20"/>
          <w:lang w:eastAsia="it-IT"/>
        </w:rPr>
        <w:t>TRA</w:t>
      </w:r>
    </w:p>
    <w:p w14:paraId="5BE128F2" w14:textId="77777777" w:rsidR="00AE694C" w:rsidRPr="00AF0EA9" w:rsidRDefault="00AE694C" w:rsidP="00AE694C">
      <w:pPr>
        <w:spacing w:after="100"/>
        <w:jc w:val="center"/>
        <w:rPr>
          <w:rFonts w:ascii="Palatino" w:hAnsi="Palatino"/>
          <w:sz w:val="20"/>
          <w:szCs w:val="20"/>
          <w:lang w:eastAsia="it-IT"/>
        </w:rPr>
      </w:pPr>
    </w:p>
    <w:p w14:paraId="67ECB809" w14:textId="3BB2E41F" w:rsidR="00AE694C" w:rsidRPr="00AF0EA9" w:rsidRDefault="003C561B" w:rsidP="00861448">
      <w:pPr>
        <w:spacing w:after="100" w:line="276" w:lineRule="auto"/>
        <w:jc w:val="both"/>
        <w:rPr>
          <w:rFonts w:ascii="Palatino" w:hAnsi="Palatino"/>
          <w:color w:val="000000"/>
          <w:sz w:val="20"/>
          <w:szCs w:val="20"/>
          <w:lang w:eastAsia="it-IT"/>
        </w:rPr>
      </w:pPr>
      <w:r w:rsidRPr="00AF0EA9">
        <w:rPr>
          <w:rFonts w:ascii="Palatino" w:hAnsi="Palatino"/>
          <w:color w:val="000000"/>
          <w:sz w:val="20"/>
          <w:szCs w:val="20"/>
          <w:lang w:eastAsia="it-IT"/>
        </w:rPr>
        <w:t xml:space="preserve">L’Agenzia Regionale di Informatica e Committenza </w:t>
      </w:r>
      <w:r w:rsidR="00C902DC">
        <w:rPr>
          <w:rFonts w:ascii="Palatino" w:hAnsi="Palatino"/>
          <w:color w:val="000000"/>
          <w:sz w:val="20"/>
          <w:szCs w:val="20"/>
          <w:lang w:eastAsia="it-IT"/>
        </w:rPr>
        <w:t>(in seguito A.R.I.C.)</w:t>
      </w:r>
      <w:r w:rsidR="00F01DF1">
        <w:rPr>
          <w:rFonts w:ascii="Palatino" w:hAnsi="Palatino"/>
          <w:color w:val="000000"/>
          <w:sz w:val="20"/>
          <w:szCs w:val="20"/>
          <w:lang w:eastAsia="it-IT"/>
        </w:rPr>
        <w:t>,</w:t>
      </w:r>
      <w:r w:rsidR="00C902DC">
        <w:rPr>
          <w:rFonts w:ascii="Palatino" w:hAnsi="Palatino"/>
          <w:color w:val="000000"/>
          <w:sz w:val="20"/>
          <w:szCs w:val="20"/>
          <w:lang w:eastAsia="it-IT"/>
        </w:rPr>
        <w:t xml:space="preserve"> </w:t>
      </w:r>
      <w:r w:rsidRPr="00AF0EA9">
        <w:rPr>
          <w:rFonts w:ascii="Palatino" w:hAnsi="Palatino"/>
          <w:color w:val="000000"/>
          <w:sz w:val="20"/>
          <w:szCs w:val="20"/>
          <w:lang w:eastAsia="it-IT"/>
        </w:rPr>
        <w:t xml:space="preserve">con sede in </w:t>
      </w:r>
      <w:r w:rsidR="00F01DF1" w:rsidRPr="00F01DF1">
        <w:rPr>
          <w:rFonts w:ascii="Palatino" w:hAnsi="Palatino"/>
          <w:color w:val="000000"/>
          <w:sz w:val="20"/>
          <w:szCs w:val="20"/>
          <w:lang w:eastAsia="it-IT"/>
        </w:rPr>
        <w:t>Tortoreto Lido (T</w:t>
      </w:r>
      <w:r w:rsidR="00F01DF1">
        <w:rPr>
          <w:rFonts w:ascii="Palatino" w:hAnsi="Palatino"/>
          <w:color w:val="000000"/>
          <w:sz w:val="20"/>
          <w:szCs w:val="20"/>
          <w:lang w:eastAsia="it-IT"/>
        </w:rPr>
        <w:t xml:space="preserve">eramo),  </w:t>
      </w:r>
      <w:r w:rsidR="00F01DF1" w:rsidRPr="00F01DF1">
        <w:rPr>
          <w:rFonts w:ascii="Palatino" w:hAnsi="Palatino"/>
          <w:color w:val="000000"/>
          <w:sz w:val="20"/>
          <w:szCs w:val="20"/>
          <w:lang w:eastAsia="it-IT"/>
        </w:rPr>
        <w:t>Via Napoli</w:t>
      </w:r>
      <w:r w:rsidR="00F01DF1">
        <w:rPr>
          <w:rFonts w:ascii="Palatino" w:hAnsi="Palatino"/>
          <w:color w:val="000000"/>
          <w:sz w:val="20"/>
          <w:szCs w:val="20"/>
          <w:lang w:eastAsia="it-IT"/>
        </w:rPr>
        <w:t>,</w:t>
      </w:r>
      <w:r w:rsidR="00F01DF1" w:rsidRPr="00F01DF1">
        <w:rPr>
          <w:rFonts w:ascii="Palatino" w:hAnsi="Palatino"/>
          <w:color w:val="000000"/>
          <w:sz w:val="20"/>
          <w:szCs w:val="20"/>
          <w:lang w:eastAsia="it-IT"/>
        </w:rPr>
        <w:t xml:space="preserve"> 4</w:t>
      </w:r>
      <w:r w:rsidR="00F01DF1">
        <w:rPr>
          <w:rFonts w:ascii="Palatino" w:hAnsi="Palatino"/>
          <w:color w:val="000000"/>
          <w:sz w:val="20"/>
          <w:szCs w:val="20"/>
          <w:lang w:eastAsia="it-IT"/>
        </w:rPr>
        <w:t xml:space="preserve"> e sede operativa in </w:t>
      </w:r>
      <w:r w:rsidR="003511B4" w:rsidRPr="00F01DF1">
        <w:rPr>
          <w:rFonts w:ascii="Palatino" w:hAnsi="Palatino"/>
          <w:color w:val="000000"/>
          <w:sz w:val="20"/>
          <w:szCs w:val="20"/>
          <w:lang w:eastAsia="it-IT"/>
        </w:rPr>
        <w:t>Pescara, alla Via Catullo,</w:t>
      </w:r>
      <w:r w:rsidR="00F01DF1" w:rsidRPr="00F01DF1">
        <w:rPr>
          <w:rFonts w:ascii="Palatino" w:hAnsi="Palatino"/>
          <w:color w:val="000000"/>
          <w:sz w:val="20"/>
          <w:szCs w:val="20"/>
          <w:lang w:eastAsia="it-IT"/>
        </w:rPr>
        <w:t xml:space="preserve"> </w:t>
      </w:r>
      <w:r w:rsidR="003511B4" w:rsidRPr="00F01DF1">
        <w:rPr>
          <w:rFonts w:ascii="Palatino" w:hAnsi="Palatino"/>
          <w:color w:val="000000"/>
          <w:sz w:val="20"/>
          <w:szCs w:val="20"/>
          <w:lang w:eastAsia="it-IT"/>
        </w:rPr>
        <w:t>17-39</w:t>
      </w:r>
      <w:r w:rsidRPr="00F01DF1">
        <w:rPr>
          <w:rFonts w:ascii="Palatino" w:hAnsi="Palatino"/>
          <w:color w:val="000000"/>
          <w:sz w:val="20"/>
          <w:szCs w:val="20"/>
          <w:lang w:eastAsia="it-IT"/>
        </w:rPr>
        <w:t xml:space="preserve"> </w:t>
      </w:r>
      <w:r w:rsidR="00AE694C" w:rsidRPr="00AF0EA9">
        <w:rPr>
          <w:rFonts w:ascii="Palatino" w:hAnsi="Palatino"/>
          <w:color w:val="000000"/>
          <w:sz w:val="20"/>
          <w:szCs w:val="20"/>
          <w:lang w:eastAsia="it-IT"/>
        </w:rPr>
        <w:t>C</w:t>
      </w:r>
      <w:r w:rsidRPr="00AF0EA9">
        <w:rPr>
          <w:rFonts w:ascii="Palatino" w:hAnsi="Palatino"/>
          <w:color w:val="000000"/>
          <w:sz w:val="20"/>
          <w:szCs w:val="20"/>
          <w:lang w:eastAsia="it-IT"/>
        </w:rPr>
        <w:t>.</w:t>
      </w:r>
      <w:r w:rsidR="00AE694C" w:rsidRPr="00AF0EA9">
        <w:rPr>
          <w:rFonts w:ascii="Palatino" w:hAnsi="Palatino"/>
          <w:color w:val="000000"/>
          <w:sz w:val="20"/>
          <w:szCs w:val="20"/>
          <w:lang w:eastAsia="it-IT"/>
        </w:rPr>
        <w:t>F</w:t>
      </w:r>
      <w:r w:rsidRPr="00AF0EA9">
        <w:rPr>
          <w:rFonts w:ascii="Palatino" w:hAnsi="Palatino"/>
          <w:color w:val="000000"/>
          <w:sz w:val="20"/>
          <w:szCs w:val="20"/>
          <w:lang w:eastAsia="it-IT"/>
        </w:rPr>
        <w:t>. 91022630676</w:t>
      </w:r>
      <w:r w:rsidR="00F01DF1">
        <w:rPr>
          <w:rFonts w:ascii="Palatino" w:hAnsi="Palatino"/>
          <w:color w:val="000000"/>
          <w:sz w:val="20"/>
          <w:szCs w:val="20"/>
          <w:lang w:eastAsia="it-IT"/>
        </w:rPr>
        <w:t>,</w:t>
      </w:r>
      <w:r w:rsidRPr="00AF0EA9">
        <w:rPr>
          <w:rFonts w:ascii="Palatino" w:hAnsi="Palatino"/>
          <w:color w:val="000000"/>
          <w:sz w:val="20"/>
          <w:szCs w:val="20"/>
          <w:lang w:eastAsia="it-IT"/>
        </w:rPr>
        <w:t xml:space="preserve"> </w:t>
      </w:r>
      <w:r w:rsidR="00F01DF1">
        <w:rPr>
          <w:rFonts w:ascii="Palatino" w:hAnsi="Palatino"/>
          <w:color w:val="000000"/>
          <w:sz w:val="20"/>
          <w:szCs w:val="20"/>
          <w:lang w:eastAsia="it-IT"/>
        </w:rPr>
        <w:t xml:space="preserve">quale </w:t>
      </w:r>
      <w:r w:rsidR="008472B5">
        <w:rPr>
          <w:rFonts w:ascii="Palatino" w:hAnsi="Palatino"/>
          <w:color w:val="000000"/>
          <w:sz w:val="20"/>
          <w:szCs w:val="20"/>
          <w:lang w:eastAsia="it-IT"/>
        </w:rPr>
        <w:t>Soggetto Aggregatore</w:t>
      </w:r>
      <w:r w:rsidR="00F523CF" w:rsidRPr="00AF0EA9">
        <w:rPr>
          <w:rFonts w:ascii="Palatino" w:hAnsi="Palatino"/>
          <w:color w:val="000000"/>
          <w:sz w:val="20"/>
          <w:szCs w:val="20"/>
          <w:lang w:eastAsia="it-IT"/>
        </w:rPr>
        <w:t xml:space="preserve">, </w:t>
      </w:r>
      <w:r w:rsidR="00AE694C" w:rsidRPr="00AF0EA9">
        <w:rPr>
          <w:rFonts w:ascii="Palatino" w:hAnsi="Palatino"/>
          <w:color w:val="000000"/>
          <w:sz w:val="20"/>
          <w:szCs w:val="20"/>
          <w:lang w:eastAsia="it-IT"/>
        </w:rPr>
        <w:t xml:space="preserve">Stazione Unica Appaltante </w:t>
      </w:r>
      <w:r w:rsidRPr="00AF0EA9">
        <w:rPr>
          <w:rFonts w:ascii="Palatino" w:hAnsi="Palatino"/>
          <w:color w:val="000000"/>
          <w:sz w:val="20"/>
          <w:szCs w:val="20"/>
          <w:lang w:eastAsia="it-IT"/>
        </w:rPr>
        <w:t>e Centrale di Committenza</w:t>
      </w:r>
      <w:r w:rsidR="00AE694C" w:rsidRPr="00AF0EA9">
        <w:rPr>
          <w:rFonts w:ascii="Palatino" w:hAnsi="Palatino"/>
          <w:color w:val="000000"/>
          <w:sz w:val="20"/>
          <w:szCs w:val="20"/>
          <w:lang w:eastAsia="it-IT"/>
        </w:rPr>
        <w:t xml:space="preserve"> </w:t>
      </w:r>
      <w:r w:rsidR="00F523CF" w:rsidRPr="00AF0EA9">
        <w:rPr>
          <w:rFonts w:ascii="Palatino" w:hAnsi="Palatino"/>
          <w:color w:val="000000"/>
          <w:sz w:val="20"/>
          <w:szCs w:val="20"/>
          <w:lang w:eastAsia="it-IT"/>
        </w:rPr>
        <w:t>della Regione Abruzzo</w:t>
      </w:r>
      <w:r w:rsidR="00462187" w:rsidRPr="00AF0EA9">
        <w:rPr>
          <w:rFonts w:ascii="Palatino" w:hAnsi="Palatino"/>
          <w:color w:val="000000"/>
          <w:sz w:val="20"/>
          <w:szCs w:val="20"/>
          <w:lang w:eastAsia="it-IT"/>
        </w:rPr>
        <w:t>,</w:t>
      </w:r>
      <w:r w:rsidR="00F523CF" w:rsidRPr="00AF0EA9">
        <w:rPr>
          <w:rFonts w:ascii="Palatino" w:hAnsi="Palatino"/>
          <w:color w:val="000000"/>
          <w:sz w:val="20"/>
          <w:szCs w:val="20"/>
          <w:lang w:eastAsia="it-IT"/>
        </w:rPr>
        <w:t xml:space="preserve"> </w:t>
      </w:r>
      <w:r w:rsidR="00AE694C" w:rsidRPr="00AF0EA9">
        <w:rPr>
          <w:rFonts w:ascii="Palatino" w:hAnsi="Palatino"/>
          <w:color w:val="000000"/>
          <w:sz w:val="20"/>
          <w:szCs w:val="20"/>
          <w:lang w:eastAsia="it-IT"/>
        </w:rPr>
        <w:t xml:space="preserve">rappresentata dal </w:t>
      </w:r>
      <w:r w:rsidRPr="00AF0EA9">
        <w:rPr>
          <w:rFonts w:ascii="Palatino" w:hAnsi="Palatino"/>
          <w:color w:val="000000"/>
          <w:sz w:val="20"/>
          <w:szCs w:val="20"/>
          <w:lang w:eastAsia="it-IT"/>
        </w:rPr>
        <w:t xml:space="preserve">Commissario Straordinario </w:t>
      </w:r>
      <w:r w:rsidR="00F01DF1">
        <w:rPr>
          <w:rFonts w:ascii="Palatino" w:hAnsi="Palatino"/>
          <w:color w:val="000000"/>
          <w:sz w:val="20"/>
          <w:szCs w:val="20"/>
          <w:lang w:eastAsia="it-IT"/>
        </w:rPr>
        <w:t xml:space="preserve">e dal sub Commissario per la committenza, </w:t>
      </w:r>
      <w:r w:rsidR="00AE694C" w:rsidRPr="00AF0EA9">
        <w:rPr>
          <w:rFonts w:ascii="Palatino" w:hAnsi="Palatino"/>
          <w:color w:val="000000"/>
          <w:sz w:val="20"/>
          <w:szCs w:val="20"/>
          <w:lang w:eastAsia="it-IT"/>
        </w:rPr>
        <w:t>nominat</w:t>
      </w:r>
      <w:r w:rsidR="00F01DF1">
        <w:rPr>
          <w:rFonts w:ascii="Palatino" w:hAnsi="Palatino"/>
          <w:color w:val="000000"/>
          <w:sz w:val="20"/>
          <w:szCs w:val="20"/>
          <w:lang w:eastAsia="it-IT"/>
        </w:rPr>
        <w:t>i</w:t>
      </w:r>
      <w:r w:rsidR="00AE694C" w:rsidRPr="00AF0EA9">
        <w:rPr>
          <w:rFonts w:ascii="Palatino" w:hAnsi="Palatino"/>
          <w:color w:val="000000"/>
          <w:sz w:val="20"/>
          <w:szCs w:val="20"/>
          <w:lang w:eastAsia="it-IT"/>
        </w:rPr>
        <w:t xml:space="preserve"> con </w:t>
      </w:r>
      <w:r w:rsidRPr="00AF0EA9">
        <w:rPr>
          <w:rFonts w:ascii="Palatino" w:hAnsi="Palatino"/>
          <w:color w:val="000000"/>
          <w:sz w:val="20"/>
          <w:szCs w:val="20"/>
          <w:lang w:eastAsia="it-IT"/>
        </w:rPr>
        <w:t xml:space="preserve">Decreto </w:t>
      </w:r>
      <w:r w:rsidR="00F01DF1">
        <w:rPr>
          <w:rFonts w:ascii="Palatino" w:hAnsi="Palatino"/>
          <w:color w:val="000000"/>
          <w:sz w:val="20"/>
          <w:szCs w:val="20"/>
          <w:lang w:eastAsia="it-IT"/>
        </w:rPr>
        <w:t xml:space="preserve">del Presidente della Giunta Regionale d’Abruzzo </w:t>
      </w:r>
      <w:r w:rsidRPr="00F01DF1">
        <w:rPr>
          <w:rFonts w:ascii="Palatino" w:hAnsi="Palatino"/>
          <w:color w:val="auto"/>
          <w:sz w:val="20"/>
          <w:szCs w:val="20"/>
          <w:lang w:eastAsia="it-IT"/>
        </w:rPr>
        <w:t xml:space="preserve">n. </w:t>
      </w:r>
      <w:r w:rsidR="00886971" w:rsidRPr="00F01DF1">
        <w:rPr>
          <w:rFonts w:ascii="Palatino" w:hAnsi="Palatino"/>
          <w:color w:val="auto"/>
          <w:sz w:val="20"/>
          <w:szCs w:val="20"/>
          <w:lang w:eastAsia="it-IT"/>
        </w:rPr>
        <w:t>65 del 4 ottobre 2019</w:t>
      </w:r>
    </w:p>
    <w:p w14:paraId="301E1BBB" w14:textId="77777777" w:rsidR="00AE694C" w:rsidRPr="00AF0EA9" w:rsidRDefault="00AE694C" w:rsidP="00AE694C">
      <w:pPr>
        <w:spacing w:after="100"/>
        <w:jc w:val="center"/>
        <w:rPr>
          <w:rFonts w:ascii="Palatino" w:hAnsi="Palatino"/>
          <w:color w:val="000000"/>
          <w:sz w:val="20"/>
          <w:szCs w:val="20"/>
          <w:lang w:eastAsia="it-IT"/>
        </w:rPr>
      </w:pPr>
      <w:r w:rsidRPr="00AF0EA9">
        <w:rPr>
          <w:color w:val="000000"/>
          <w:sz w:val="20"/>
          <w:szCs w:val="20"/>
          <w:lang w:eastAsia="it-IT"/>
        </w:rPr>
        <w:t>Е</w:t>
      </w:r>
    </w:p>
    <w:p w14:paraId="0E1AB1EC" w14:textId="77777777" w:rsidR="00AE694C" w:rsidRPr="00AF0EA9" w:rsidRDefault="00AE694C" w:rsidP="00AE694C">
      <w:pPr>
        <w:spacing w:after="100"/>
        <w:jc w:val="center"/>
        <w:rPr>
          <w:rFonts w:ascii="Palatino" w:hAnsi="Palatino"/>
          <w:sz w:val="20"/>
          <w:szCs w:val="20"/>
          <w:lang w:eastAsia="it-IT"/>
        </w:rPr>
      </w:pPr>
    </w:p>
    <w:p w14:paraId="31286E2C" w14:textId="77777777" w:rsidR="005B5C5D" w:rsidRPr="00AF0EA9" w:rsidRDefault="00AE694C"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l’Azienda Sanitaria</w:t>
      </w:r>
      <w:r w:rsidR="005B5C5D" w:rsidRPr="00AF0EA9">
        <w:rPr>
          <w:rFonts w:ascii="Palatino" w:hAnsi="Palatino"/>
          <w:color w:val="000000"/>
          <w:sz w:val="20"/>
          <w:szCs w:val="20"/>
          <w:lang w:eastAsia="it-IT"/>
        </w:rPr>
        <w:t xml:space="preserve"> Locale di Avezzano-Sulmona- L’Aquila</w:t>
      </w:r>
      <w:r w:rsidR="003C561B" w:rsidRPr="00AF0EA9">
        <w:rPr>
          <w:rFonts w:ascii="Palatino" w:hAnsi="Palatino"/>
          <w:color w:val="000000"/>
          <w:sz w:val="20"/>
          <w:szCs w:val="20"/>
          <w:lang w:eastAsia="it-IT"/>
        </w:rPr>
        <w:t>,</w:t>
      </w:r>
      <w:r w:rsidR="005B5C5D" w:rsidRPr="00AF0EA9">
        <w:rPr>
          <w:rFonts w:ascii="Palatino" w:hAnsi="Palatino"/>
          <w:color w:val="000000"/>
          <w:sz w:val="20"/>
          <w:szCs w:val="20"/>
          <w:lang w:eastAsia="it-IT"/>
        </w:rPr>
        <w:t xml:space="preserve"> </w:t>
      </w:r>
      <w:r w:rsidR="009C28EC" w:rsidRPr="00AF0EA9">
        <w:rPr>
          <w:rFonts w:ascii="Palatino" w:hAnsi="Palatino"/>
          <w:color w:val="000000"/>
          <w:sz w:val="20"/>
          <w:szCs w:val="20"/>
          <w:lang w:eastAsia="it-IT"/>
        </w:rPr>
        <w:t>C</w:t>
      </w:r>
      <w:r w:rsidR="003C561B" w:rsidRPr="00AF0EA9">
        <w:rPr>
          <w:rFonts w:ascii="Palatino" w:hAnsi="Palatino"/>
          <w:color w:val="000000"/>
          <w:sz w:val="20"/>
          <w:szCs w:val="20"/>
          <w:lang w:eastAsia="it-IT"/>
        </w:rPr>
        <w:t>.</w:t>
      </w:r>
      <w:r w:rsidR="009C28EC" w:rsidRPr="00AF0EA9">
        <w:rPr>
          <w:rFonts w:ascii="Palatino" w:hAnsi="Palatino"/>
          <w:color w:val="000000"/>
          <w:sz w:val="20"/>
          <w:szCs w:val="20"/>
          <w:lang w:eastAsia="it-IT"/>
        </w:rPr>
        <w:t>F</w:t>
      </w:r>
      <w:r w:rsidR="003C561B" w:rsidRPr="00AF0EA9">
        <w:rPr>
          <w:rFonts w:ascii="Palatino" w:hAnsi="Palatino"/>
          <w:color w:val="000000"/>
          <w:sz w:val="20"/>
          <w:szCs w:val="20"/>
          <w:lang w:eastAsia="it-IT"/>
        </w:rPr>
        <w:t>.</w:t>
      </w:r>
      <w:r w:rsidR="009C28EC" w:rsidRPr="00AF0EA9">
        <w:rPr>
          <w:rFonts w:ascii="Palatino" w:hAnsi="Palatino"/>
          <w:color w:val="000000"/>
          <w:sz w:val="20"/>
          <w:szCs w:val="20"/>
          <w:lang w:eastAsia="it-IT"/>
        </w:rPr>
        <w:t xml:space="preserve"> </w:t>
      </w:r>
      <w:r w:rsidR="007E6630" w:rsidRPr="00AF0EA9">
        <w:rPr>
          <w:rFonts w:ascii="Palatino" w:hAnsi="Palatino"/>
          <w:color w:val="000000"/>
          <w:sz w:val="20"/>
          <w:szCs w:val="20"/>
          <w:lang w:eastAsia="it-IT"/>
        </w:rPr>
        <w:t>017924109662</w:t>
      </w:r>
      <w:r w:rsidR="009C28EC" w:rsidRPr="00AF0EA9">
        <w:rPr>
          <w:rFonts w:ascii="Palatino" w:hAnsi="Palatino"/>
          <w:color w:val="000000"/>
          <w:sz w:val="20"/>
          <w:szCs w:val="20"/>
          <w:lang w:eastAsia="it-IT"/>
        </w:rPr>
        <w:t xml:space="preserve"> </w:t>
      </w:r>
    </w:p>
    <w:p w14:paraId="771753BD" w14:textId="7BBA107F" w:rsidR="00AE694C" w:rsidRPr="00AF0EA9" w:rsidRDefault="00AE694C"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 xml:space="preserve">rappresentata dal Direttore Generale </w:t>
      </w:r>
    </w:p>
    <w:p w14:paraId="54F47DFC" w14:textId="77777777" w:rsidR="008B38C0" w:rsidRPr="00AF0EA9" w:rsidRDefault="008B38C0" w:rsidP="003C561B">
      <w:pPr>
        <w:spacing w:after="100"/>
        <w:jc w:val="both"/>
        <w:rPr>
          <w:rFonts w:ascii="Palatino" w:hAnsi="Palatino"/>
          <w:color w:val="000000"/>
          <w:sz w:val="20"/>
          <w:szCs w:val="20"/>
          <w:lang w:eastAsia="it-IT"/>
        </w:rPr>
      </w:pPr>
    </w:p>
    <w:p w14:paraId="4291FDFE" w14:textId="77777777" w:rsidR="006F6955" w:rsidRPr="00AF0EA9" w:rsidRDefault="008B38C0"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 xml:space="preserve">l’Azienda Sanitaria Locale </w:t>
      </w:r>
      <w:r w:rsidR="005B5C5D" w:rsidRPr="00AF0EA9">
        <w:rPr>
          <w:rFonts w:ascii="Palatino" w:hAnsi="Palatino"/>
          <w:color w:val="000000"/>
          <w:sz w:val="20"/>
          <w:szCs w:val="20"/>
          <w:lang w:eastAsia="it-IT"/>
        </w:rPr>
        <w:t xml:space="preserve">di Teramo, </w:t>
      </w:r>
      <w:r w:rsidRPr="00AF0EA9">
        <w:rPr>
          <w:rFonts w:ascii="Palatino" w:hAnsi="Palatino"/>
          <w:color w:val="000000"/>
          <w:sz w:val="20"/>
          <w:szCs w:val="20"/>
          <w:lang w:eastAsia="it-IT"/>
        </w:rPr>
        <w:t>C</w:t>
      </w:r>
      <w:r w:rsidR="003C561B" w:rsidRPr="00AF0EA9">
        <w:rPr>
          <w:rFonts w:ascii="Palatino" w:hAnsi="Palatino"/>
          <w:color w:val="000000"/>
          <w:sz w:val="20"/>
          <w:szCs w:val="20"/>
          <w:lang w:eastAsia="it-IT"/>
        </w:rPr>
        <w:t>.</w:t>
      </w:r>
      <w:r w:rsidRPr="00AF0EA9">
        <w:rPr>
          <w:rFonts w:ascii="Palatino" w:hAnsi="Palatino"/>
          <w:color w:val="000000"/>
          <w:sz w:val="20"/>
          <w:szCs w:val="20"/>
          <w:lang w:eastAsia="it-IT"/>
        </w:rPr>
        <w:t>F</w:t>
      </w:r>
      <w:r w:rsidR="003C561B" w:rsidRPr="00AF0EA9">
        <w:rPr>
          <w:rFonts w:ascii="Palatino" w:hAnsi="Palatino"/>
          <w:color w:val="000000"/>
          <w:sz w:val="20"/>
          <w:szCs w:val="20"/>
          <w:lang w:eastAsia="it-IT"/>
        </w:rPr>
        <w:t>.</w:t>
      </w:r>
      <w:r w:rsidRPr="00AF0EA9">
        <w:rPr>
          <w:rFonts w:ascii="Palatino" w:hAnsi="Palatino"/>
          <w:color w:val="000000"/>
          <w:sz w:val="20"/>
          <w:szCs w:val="20"/>
          <w:lang w:eastAsia="it-IT"/>
        </w:rPr>
        <w:t xml:space="preserve"> </w:t>
      </w:r>
      <w:r w:rsidR="007E6630" w:rsidRPr="00AF0EA9">
        <w:rPr>
          <w:rFonts w:ascii="Palatino" w:hAnsi="Palatino"/>
          <w:color w:val="000000"/>
          <w:sz w:val="20"/>
          <w:szCs w:val="20"/>
          <w:lang w:eastAsia="it-IT"/>
        </w:rPr>
        <w:t>00115590671</w:t>
      </w:r>
      <w:r w:rsidRPr="00AF0EA9">
        <w:rPr>
          <w:rFonts w:ascii="Palatino" w:hAnsi="Palatino"/>
          <w:color w:val="000000"/>
          <w:sz w:val="20"/>
          <w:szCs w:val="20"/>
          <w:lang w:eastAsia="it-IT"/>
        </w:rPr>
        <w:t xml:space="preserve"> </w:t>
      </w:r>
    </w:p>
    <w:p w14:paraId="75C9E41E" w14:textId="42D774D8" w:rsidR="008B38C0" w:rsidRPr="00AF0EA9" w:rsidRDefault="008B38C0"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rappresentata dal Direttore Generale</w:t>
      </w:r>
      <w:r w:rsidR="00F01DF1">
        <w:rPr>
          <w:rFonts w:ascii="Palatino" w:hAnsi="Palatino"/>
          <w:color w:val="000000"/>
          <w:sz w:val="20"/>
          <w:szCs w:val="20"/>
          <w:lang w:eastAsia="it-IT"/>
        </w:rPr>
        <w:t xml:space="preserve"> </w:t>
      </w:r>
    </w:p>
    <w:p w14:paraId="5D4153D9" w14:textId="77777777" w:rsidR="008B38C0" w:rsidRPr="00AF0EA9" w:rsidRDefault="008B38C0" w:rsidP="003C561B">
      <w:pPr>
        <w:spacing w:line="252" w:lineRule="auto"/>
        <w:jc w:val="both"/>
        <w:rPr>
          <w:rFonts w:ascii="Palatino" w:eastAsia="Liberation Serif" w:hAnsi="Palatino"/>
          <w:b/>
          <w:sz w:val="20"/>
          <w:szCs w:val="20"/>
        </w:rPr>
      </w:pPr>
    </w:p>
    <w:p w14:paraId="2E3A9CE6" w14:textId="77777777" w:rsidR="006F6955" w:rsidRPr="00AF0EA9" w:rsidRDefault="008B38C0"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 xml:space="preserve">l’Azienda Sanitaria Locale </w:t>
      </w:r>
      <w:r w:rsidR="005B5C5D" w:rsidRPr="00AF0EA9">
        <w:rPr>
          <w:rFonts w:ascii="Palatino" w:hAnsi="Palatino"/>
          <w:color w:val="000000"/>
          <w:sz w:val="20"/>
          <w:szCs w:val="20"/>
          <w:lang w:eastAsia="it-IT"/>
        </w:rPr>
        <w:t xml:space="preserve">di Lanciano-Vasto-Chieti, </w:t>
      </w:r>
      <w:r w:rsidRPr="00AF0EA9">
        <w:rPr>
          <w:rFonts w:ascii="Palatino" w:hAnsi="Palatino"/>
          <w:color w:val="000000"/>
          <w:sz w:val="20"/>
          <w:szCs w:val="20"/>
          <w:lang w:eastAsia="it-IT"/>
        </w:rPr>
        <w:t>C</w:t>
      </w:r>
      <w:r w:rsidR="003C561B" w:rsidRPr="00AF0EA9">
        <w:rPr>
          <w:rFonts w:ascii="Palatino" w:hAnsi="Palatino"/>
          <w:color w:val="000000"/>
          <w:sz w:val="20"/>
          <w:szCs w:val="20"/>
          <w:lang w:eastAsia="it-IT"/>
        </w:rPr>
        <w:t>.</w:t>
      </w:r>
      <w:r w:rsidRPr="00AF0EA9">
        <w:rPr>
          <w:rFonts w:ascii="Palatino" w:hAnsi="Palatino"/>
          <w:color w:val="000000"/>
          <w:sz w:val="20"/>
          <w:szCs w:val="20"/>
          <w:lang w:eastAsia="it-IT"/>
        </w:rPr>
        <w:t>F</w:t>
      </w:r>
      <w:r w:rsidR="003C561B" w:rsidRPr="00AF0EA9">
        <w:rPr>
          <w:rFonts w:ascii="Palatino" w:hAnsi="Palatino"/>
          <w:color w:val="000000"/>
          <w:sz w:val="20"/>
          <w:szCs w:val="20"/>
          <w:lang w:eastAsia="it-IT"/>
        </w:rPr>
        <w:t>.</w:t>
      </w:r>
      <w:r w:rsidRPr="00AF0EA9">
        <w:rPr>
          <w:rFonts w:ascii="Palatino" w:hAnsi="Palatino"/>
          <w:color w:val="000000"/>
          <w:sz w:val="20"/>
          <w:szCs w:val="20"/>
          <w:lang w:eastAsia="it-IT"/>
        </w:rPr>
        <w:t xml:space="preserve"> </w:t>
      </w:r>
      <w:r w:rsidR="007E6630" w:rsidRPr="00AF0EA9">
        <w:rPr>
          <w:rFonts w:ascii="Palatino" w:hAnsi="Palatino"/>
          <w:color w:val="000000"/>
          <w:sz w:val="20"/>
          <w:szCs w:val="20"/>
          <w:lang w:eastAsia="it-IT"/>
        </w:rPr>
        <w:t>02307130696</w:t>
      </w:r>
      <w:r w:rsidRPr="00AF0EA9">
        <w:rPr>
          <w:rFonts w:ascii="Palatino" w:hAnsi="Palatino"/>
          <w:color w:val="000000"/>
          <w:sz w:val="20"/>
          <w:szCs w:val="20"/>
          <w:lang w:eastAsia="it-IT"/>
        </w:rPr>
        <w:t xml:space="preserve"> </w:t>
      </w:r>
    </w:p>
    <w:p w14:paraId="19A20111" w14:textId="1D444FB0" w:rsidR="008B38C0" w:rsidRPr="00AF0EA9" w:rsidRDefault="008B38C0" w:rsidP="003C561B">
      <w:pPr>
        <w:spacing w:after="100"/>
        <w:jc w:val="both"/>
        <w:rPr>
          <w:rFonts w:ascii="Palatino" w:hAnsi="Palatino"/>
          <w:color w:val="000000"/>
          <w:sz w:val="20"/>
          <w:szCs w:val="20"/>
          <w:lang w:eastAsia="it-IT"/>
        </w:rPr>
      </w:pPr>
      <w:r w:rsidRPr="00AF0EA9">
        <w:rPr>
          <w:rFonts w:ascii="Palatino" w:hAnsi="Palatino"/>
          <w:color w:val="000000"/>
          <w:sz w:val="20"/>
          <w:szCs w:val="20"/>
          <w:lang w:eastAsia="it-IT"/>
        </w:rPr>
        <w:t xml:space="preserve">rappresentata dal Direttore Generale </w:t>
      </w:r>
    </w:p>
    <w:p w14:paraId="770FB706" w14:textId="77777777" w:rsidR="008B38C0" w:rsidRPr="00AF0EA9" w:rsidRDefault="008B38C0" w:rsidP="003C561B">
      <w:pPr>
        <w:spacing w:line="252" w:lineRule="auto"/>
        <w:jc w:val="both"/>
        <w:rPr>
          <w:rFonts w:ascii="Palatino" w:eastAsia="Liberation Serif" w:hAnsi="Palatino"/>
          <w:b/>
          <w:sz w:val="20"/>
          <w:szCs w:val="20"/>
        </w:rPr>
      </w:pPr>
    </w:p>
    <w:p w14:paraId="30ED56D2" w14:textId="77777777" w:rsidR="006F6955" w:rsidRPr="009F0EA8" w:rsidRDefault="008B38C0" w:rsidP="003C561B">
      <w:pPr>
        <w:spacing w:after="100"/>
        <w:jc w:val="both"/>
        <w:rPr>
          <w:rFonts w:ascii="Palatino" w:hAnsi="Palatino"/>
          <w:color w:val="000000"/>
          <w:sz w:val="20"/>
          <w:szCs w:val="20"/>
          <w:lang w:eastAsia="it-IT"/>
        </w:rPr>
      </w:pPr>
      <w:r w:rsidRPr="000B21BD">
        <w:rPr>
          <w:rFonts w:ascii="Palatino" w:hAnsi="Palatino"/>
          <w:color w:val="000000"/>
          <w:sz w:val="20"/>
          <w:szCs w:val="20"/>
          <w:lang w:eastAsia="it-IT"/>
        </w:rPr>
        <w:t xml:space="preserve">l’Azienda Sanitaria Locale </w:t>
      </w:r>
      <w:r w:rsidR="003511B4">
        <w:rPr>
          <w:rFonts w:ascii="Palatino" w:hAnsi="Palatino"/>
          <w:color w:val="000000"/>
          <w:sz w:val="20"/>
          <w:szCs w:val="20"/>
          <w:lang w:eastAsia="it-IT"/>
        </w:rPr>
        <w:t xml:space="preserve">di </w:t>
      </w:r>
      <w:r w:rsidR="003511B4" w:rsidRPr="009F0EA8">
        <w:rPr>
          <w:rFonts w:ascii="Palatino" w:hAnsi="Palatino"/>
          <w:color w:val="000000"/>
          <w:sz w:val="20"/>
          <w:szCs w:val="20"/>
          <w:lang w:eastAsia="it-IT"/>
        </w:rPr>
        <w:t xml:space="preserve">Pescara, </w:t>
      </w:r>
      <w:r w:rsidRPr="009F0EA8">
        <w:rPr>
          <w:rFonts w:ascii="Palatino" w:hAnsi="Palatino"/>
          <w:color w:val="000000"/>
          <w:sz w:val="20"/>
          <w:szCs w:val="20"/>
          <w:lang w:eastAsia="it-IT"/>
        </w:rPr>
        <w:t>C</w:t>
      </w:r>
      <w:r w:rsidR="003C561B" w:rsidRPr="009F0EA8">
        <w:rPr>
          <w:rFonts w:ascii="Palatino" w:hAnsi="Palatino"/>
          <w:color w:val="000000"/>
          <w:sz w:val="20"/>
          <w:szCs w:val="20"/>
          <w:lang w:eastAsia="it-IT"/>
        </w:rPr>
        <w:t>.</w:t>
      </w:r>
      <w:r w:rsidRPr="009F0EA8">
        <w:rPr>
          <w:rFonts w:ascii="Palatino" w:hAnsi="Palatino"/>
          <w:color w:val="000000"/>
          <w:sz w:val="20"/>
          <w:szCs w:val="20"/>
          <w:lang w:eastAsia="it-IT"/>
        </w:rPr>
        <w:t>F</w:t>
      </w:r>
      <w:r w:rsidR="003C561B" w:rsidRPr="009F0EA8">
        <w:rPr>
          <w:rFonts w:ascii="Palatino" w:hAnsi="Palatino"/>
          <w:color w:val="000000"/>
          <w:sz w:val="20"/>
          <w:szCs w:val="20"/>
          <w:lang w:eastAsia="it-IT"/>
        </w:rPr>
        <w:t>.</w:t>
      </w:r>
      <w:r w:rsidRPr="009F0EA8">
        <w:rPr>
          <w:rFonts w:ascii="Palatino" w:hAnsi="Palatino"/>
          <w:color w:val="000000"/>
          <w:sz w:val="20"/>
          <w:szCs w:val="20"/>
          <w:lang w:eastAsia="it-IT"/>
        </w:rPr>
        <w:t xml:space="preserve"> </w:t>
      </w:r>
      <w:r w:rsidR="007E6630" w:rsidRPr="009F0EA8">
        <w:rPr>
          <w:rFonts w:ascii="Palatino" w:hAnsi="Palatino"/>
          <w:color w:val="000000"/>
          <w:sz w:val="20"/>
          <w:szCs w:val="20"/>
          <w:lang w:eastAsia="it-IT"/>
        </w:rPr>
        <w:t>01397530682</w:t>
      </w:r>
      <w:r w:rsidRPr="009F0EA8">
        <w:rPr>
          <w:rFonts w:ascii="Palatino" w:hAnsi="Palatino"/>
          <w:color w:val="000000"/>
          <w:sz w:val="20"/>
          <w:szCs w:val="20"/>
          <w:lang w:eastAsia="it-IT"/>
        </w:rPr>
        <w:t xml:space="preserve"> </w:t>
      </w:r>
    </w:p>
    <w:p w14:paraId="1C2870A9" w14:textId="7EBC5056" w:rsidR="008B38C0" w:rsidRPr="00F01DF1" w:rsidRDefault="008B38C0" w:rsidP="003C561B">
      <w:pPr>
        <w:spacing w:after="100"/>
        <w:jc w:val="both"/>
        <w:rPr>
          <w:rFonts w:ascii="Palatino" w:hAnsi="Palatino"/>
          <w:color w:val="auto"/>
          <w:sz w:val="20"/>
          <w:szCs w:val="20"/>
          <w:lang w:eastAsia="it-IT"/>
        </w:rPr>
      </w:pPr>
      <w:r w:rsidRPr="009F0EA8">
        <w:rPr>
          <w:rFonts w:ascii="Palatino" w:hAnsi="Palatino"/>
          <w:color w:val="000000"/>
          <w:sz w:val="20"/>
          <w:szCs w:val="20"/>
          <w:lang w:eastAsia="it-IT"/>
        </w:rPr>
        <w:t>rappresentata dal Direttore Generale</w:t>
      </w:r>
      <w:r w:rsidR="009F0EA8" w:rsidRPr="009F0EA8">
        <w:rPr>
          <w:rFonts w:ascii="Palatino" w:hAnsi="Palatino"/>
          <w:color w:val="000000"/>
          <w:sz w:val="20"/>
          <w:szCs w:val="20"/>
          <w:lang w:eastAsia="it-IT"/>
        </w:rPr>
        <w:t xml:space="preserve"> </w:t>
      </w:r>
    </w:p>
    <w:p w14:paraId="5676C9FA" w14:textId="77777777" w:rsidR="008B38C0" w:rsidRPr="00F01DF1" w:rsidRDefault="008B38C0" w:rsidP="00614415">
      <w:pPr>
        <w:spacing w:line="252" w:lineRule="auto"/>
        <w:rPr>
          <w:rFonts w:ascii="Palatino" w:eastAsia="Liberation Serif" w:hAnsi="Palatino"/>
          <w:b/>
          <w:color w:val="auto"/>
          <w:sz w:val="20"/>
          <w:szCs w:val="20"/>
        </w:rPr>
      </w:pPr>
    </w:p>
    <w:p w14:paraId="262F59B5" w14:textId="77777777" w:rsidR="00AE694C" w:rsidRDefault="00AE694C" w:rsidP="00AE694C">
      <w:pPr>
        <w:spacing w:line="252" w:lineRule="auto"/>
        <w:jc w:val="both"/>
        <w:rPr>
          <w:rFonts w:ascii="Liberation Serif" w:eastAsia="Liberation Serif" w:hAnsi="Liberation Serif"/>
          <w:b/>
          <w:sz w:val="22"/>
          <w:szCs w:val="22"/>
        </w:rPr>
      </w:pPr>
    </w:p>
    <w:p w14:paraId="01913F16" w14:textId="77777777" w:rsidR="00AE694C" w:rsidRPr="009F3C0A" w:rsidRDefault="00AE694C" w:rsidP="00AE694C">
      <w:pPr>
        <w:spacing w:line="252" w:lineRule="auto"/>
        <w:jc w:val="both"/>
        <w:rPr>
          <w:rFonts w:ascii="Palatino" w:eastAsia="Liberation Serif" w:hAnsi="Palatino"/>
          <w:b/>
          <w:sz w:val="20"/>
          <w:szCs w:val="20"/>
        </w:rPr>
      </w:pPr>
      <w:r w:rsidRPr="009F3C0A">
        <w:rPr>
          <w:rFonts w:ascii="Palatino" w:eastAsia="Liberation Serif" w:hAnsi="Palatino"/>
          <w:b/>
          <w:sz w:val="20"/>
          <w:szCs w:val="20"/>
        </w:rPr>
        <w:t>PREMESSO CHE</w:t>
      </w:r>
      <w:r w:rsidR="0028446F" w:rsidRPr="009F3C0A">
        <w:rPr>
          <w:rFonts w:ascii="Palatino" w:eastAsia="Liberation Serif" w:hAnsi="Palatino"/>
          <w:b/>
          <w:sz w:val="20"/>
          <w:szCs w:val="20"/>
        </w:rPr>
        <w:t>:</w:t>
      </w:r>
      <w:r w:rsidRPr="009F3C0A">
        <w:rPr>
          <w:rFonts w:ascii="Palatino" w:eastAsia="Liberation Serif" w:hAnsi="Palatino"/>
          <w:b/>
          <w:sz w:val="20"/>
          <w:szCs w:val="20"/>
        </w:rPr>
        <w:t xml:space="preserve"> </w:t>
      </w:r>
    </w:p>
    <w:p w14:paraId="3C2DE9A9" w14:textId="77777777" w:rsidR="0060684A" w:rsidRPr="00F523CF" w:rsidRDefault="0060684A" w:rsidP="00AE694C">
      <w:pPr>
        <w:jc w:val="both"/>
        <w:rPr>
          <w:rFonts w:ascii="Palatino" w:hAnsi="Palatino"/>
          <w:sz w:val="22"/>
          <w:szCs w:val="22"/>
          <w:lang w:eastAsia="it-IT"/>
        </w:rPr>
      </w:pPr>
    </w:p>
    <w:p w14:paraId="4869DADA" w14:textId="77777777" w:rsidR="00F523CF" w:rsidRPr="004253FB" w:rsidRDefault="00AE694C" w:rsidP="00F523CF">
      <w:pPr>
        <w:pStyle w:val="Paragrafoelenco"/>
        <w:numPr>
          <w:ilvl w:val="0"/>
          <w:numId w:val="24"/>
        </w:numPr>
        <w:spacing w:line="360" w:lineRule="auto"/>
        <w:jc w:val="both"/>
        <w:rPr>
          <w:rFonts w:ascii="Palatino" w:hAnsi="Palatino"/>
          <w:sz w:val="20"/>
          <w:szCs w:val="20"/>
          <w:lang w:eastAsia="it-IT"/>
        </w:rPr>
      </w:pPr>
      <w:r w:rsidRPr="004253FB">
        <w:rPr>
          <w:rFonts w:ascii="Palatino" w:hAnsi="Palatino"/>
          <w:sz w:val="20"/>
          <w:szCs w:val="20"/>
          <w:lang w:eastAsia="it-IT"/>
        </w:rPr>
        <w:t xml:space="preserve">l'articolo 9, comma 1, del decreto-legge 24 aprile 2014, n. 66, convertito, con modificazioni, dalla legge 23 giugno 2014, n. 89, 1 </w:t>
      </w:r>
      <w:r w:rsidR="00100370" w:rsidRPr="004253FB">
        <w:rPr>
          <w:rFonts w:ascii="Palatino" w:hAnsi="Palatino"/>
          <w:sz w:val="20"/>
          <w:szCs w:val="20"/>
          <w:lang w:eastAsia="it-IT"/>
        </w:rPr>
        <w:t>prevede che</w:t>
      </w:r>
      <w:r w:rsidRPr="004253FB">
        <w:rPr>
          <w:rFonts w:ascii="Palatino" w:hAnsi="Palatino"/>
          <w:sz w:val="20"/>
          <w:szCs w:val="20"/>
          <w:lang w:eastAsia="it-IT"/>
        </w:rPr>
        <w:t>: “</w:t>
      </w:r>
      <w:r w:rsidRPr="004253FB">
        <w:rPr>
          <w:rFonts w:ascii="Palatino" w:hAnsi="Palatino"/>
          <w:i/>
          <w:sz w:val="20"/>
          <w:szCs w:val="20"/>
          <w:lang w:eastAsia="it-IT"/>
        </w:rPr>
        <w:t>Nell'ambito dell'Anagrafe unica delle stazioni appaltanti di cui all'articolo 33-ter del decreto-legge 18 ottobre 2012, n. 179, convertito, con modificazioni, dalla legge 17 dicembre 2012, n. 221, operante presso l'Autorità per la vigilanza sui contratti pubblici di lavori, servizi e forniture, è istituito, senza maggiori oneri a carico della finanza pubblica, l'elenco dei soggetti aggregatori di cui fanno parte Consip S.p.A. e una centrale di committenza per ciascuna regione, qualora costituita ai sensi dell'articolo 1, comma 455, della legge 27 dicembre 2006, n. 296</w:t>
      </w:r>
      <w:r w:rsidRPr="004253FB">
        <w:rPr>
          <w:rFonts w:ascii="Palatino" w:hAnsi="Palatino"/>
          <w:sz w:val="20"/>
          <w:szCs w:val="20"/>
          <w:lang w:eastAsia="it-IT"/>
        </w:rPr>
        <w:t>”;</w:t>
      </w:r>
    </w:p>
    <w:p w14:paraId="1FFDB610" w14:textId="7C05DCAD" w:rsidR="00F523CF" w:rsidRPr="004253FB" w:rsidRDefault="00F14DDC" w:rsidP="00F523CF">
      <w:pPr>
        <w:pStyle w:val="Paragrafoelenco"/>
        <w:numPr>
          <w:ilvl w:val="0"/>
          <w:numId w:val="24"/>
        </w:numPr>
        <w:spacing w:line="360" w:lineRule="auto"/>
        <w:jc w:val="both"/>
        <w:rPr>
          <w:rFonts w:ascii="Palatino" w:hAnsi="Palatino"/>
          <w:sz w:val="20"/>
          <w:szCs w:val="20"/>
          <w:lang w:eastAsia="it-IT"/>
        </w:rPr>
      </w:pPr>
      <w:r>
        <w:rPr>
          <w:rFonts w:ascii="Palatino" w:hAnsi="Palatino"/>
          <w:sz w:val="20"/>
          <w:szCs w:val="20"/>
          <w:lang w:eastAsia="it-IT"/>
        </w:rPr>
        <w:t>l’art</w:t>
      </w:r>
      <w:r w:rsidR="006B2A87">
        <w:rPr>
          <w:rFonts w:ascii="Palatino" w:hAnsi="Palatino"/>
          <w:sz w:val="20"/>
          <w:szCs w:val="20"/>
          <w:lang w:eastAsia="it-IT"/>
        </w:rPr>
        <w:t>.</w:t>
      </w:r>
      <w:r>
        <w:rPr>
          <w:rFonts w:ascii="Palatino" w:hAnsi="Palatino"/>
          <w:sz w:val="20"/>
          <w:szCs w:val="20"/>
          <w:lang w:eastAsia="it-IT"/>
        </w:rPr>
        <w:t xml:space="preserve"> </w:t>
      </w:r>
      <w:r w:rsidR="00AE694C" w:rsidRPr="004253FB">
        <w:rPr>
          <w:rFonts w:ascii="Palatino" w:hAnsi="Palatino"/>
          <w:sz w:val="20"/>
          <w:szCs w:val="20"/>
          <w:lang w:eastAsia="it-IT"/>
        </w:rPr>
        <w:t xml:space="preserve">9, comma 5, del decreto-legge 24 aprile 2014, n. 66, </w:t>
      </w:r>
      <w:r w:rsidR="00C85352" w:rsidRPr="004253FB">
        <w:rPr>
          <w:rFonts w:ascii="Palatino" w:hAnsi="Palatino"/>
          <w:sz w:val="20"/>
          <w:szCs w:val="20"/>
          <w:lang w:eastAsia="it-IT"/>
        </w:rPr>
        <w:t>statui</w:t>
      </w:r>
      <w:r w:rsidR="00100370" w:rsidRPr="004253FB">
        <w:rPr>
          <w:rFonts w:ascii="Palatino" w:hAnsi="Palatino"/>
          <w:sz w:val="20"/>
          <w:szCs w:val="20"/>
          <w:lang w:eastAsia="it-IT"/>
        </w:rPr>
        <w:t xml:space="preserve">sce che </w:t>
      </w:r>
      <w:r w:rsidR="00AE694C" w:rsidRPr="004253FB">
        <w:rPr>
          <w:rFonts w:ascii="Palatino" w:hAnsi="Palatino"/>
          <w:sz w:val="20"/>
          <w:szCs w:val="20"/>
          <w:lang w:eastAsia="it-IT"/>
        </w:rPr>
        <w:t>le regioni costituiscono ovvero designano, entro il 31 dicembre 2014, ove non esistente, un soggetto aggregatore secondo quanto previsto al comma 1 del medesimo articolo 9 e che in ogni caso il numero complessivo dei soggetti aggregatori presenti sul territorio nazionale non può essere superiore a 35;</w:t>
      </w:r>
    </w:p>
    <w:p w14:paraId="633E479F" w14:textId="2D3A20FF" w:rsidR="009B4DFB" w:rsidRPr="005E7788" w:rsidRDefault="00C6076F" w:rsidP="009B4DFB">
      <w:pPr>
        <w:pStyle w:val="Paragrafoelenco"/>
        <w:numPr>
          <w:ilvl w:val="0"/>
          <w:numId w:val="24"/>
        </w:numPr>
        <w:spacing w:line="360" w:lineRule="auto"/>
        <w:jc w:val="both"/>
        <w:rPr>
          <w:rFonts w:ascii="Palatino" w:hAnsi="Palatino"/>
          <w:sz w:val="20"/>
          <w:szCs w:val="20"/>
          <w:lang w:eastAsia="it-IT"/>
        </w:rPr>
      </w:pPr>
      <w:r w:rsidRPr="005E7788">
        <w:rPr>
          <w:rFonts w:ascii="Palatino" w:hAnsi="Palatino"/>
          <w:sz w:val="20"/>
          <w:szCs w:val="20"/>
        </w:rPr>
        <w:lastRenderedPageBreak/>
        <w:t>l’art.</w:t>
      </w:r>
      <w:r w:rsidR="00B27F69">
        <w:rPr>
          <w:rFonts w:ascii="Palatino" w:hAnsi="Palatino"/>
          <w:sz w:val="20"/>
          <w:szCs w:val="20"/>
        </w:rPr>
        <w:t xml:space="preserve"> </w:t>
      </w:r>
      <w:r w:rsidRPr="005E7788">
        <w:rPr>
          <w:rFonts w:ascii="Palatino" w:hAnsi="Palatino"/>
          <w:sz w:val="20"/>
          <w:szCs w:val="20"/>
        </w:rPr>
        <w:t>33 del decreto leg</w:t>
      </w:r>
      <w:r w:rsidR="00B27F69">
        <w:rPr>
          <w:rFonts w:ascii="Palatino" w:hAnsi="Palatino"/>
          <w:sz w:val="20"/>
          <w:szCs w:val="20"/>
        </w:rPr>
        <w:t>islativo 12 aprile 2006, n. 163</w:t>
      </w:r>
      <w:r w:rsidRPr="005E7788">
        <w:rPr>
          <w:rFonts w:ascii="Palatino" w:hAnsi="Palatino"/>
          <w:sz w:val="20"/>
          <w:szCs w:val="20"/>
        </w:rPr>
        <w:t xml:space="preserve"> ha stabilito che le stazioni appaltanti e gli enti aggiudicatori per l’acquisizione di lavori, servizi e forniture, possono ricorrere alle centrali di committenza, anche associandosi o consorziandosi;</w:t>
      </w:r>
    </w:p>
    <w:p w14:paraId="674E875C" w14:textId="21FAC973" w:rsidR="009B4DFB" w:rsidRPr="005E7788" w:rsidRDefault="00C6076F" w:rsidP="00F523CF">
      <w:pPr>
        <w:pStyle w:val="Paragrafoelenco"/>
        <w:numPr>
          <w:ilvl w:val="0"/>
          <w:numId w:val="24"/>
        </w:numPr>
        <w:spacing w:line="360" w:lineRule="auto"/>
        <w:jc w:val="both"/>
        <w:rPr>
          <w:rFonts w:ascii="Palatino" w:hAnsi="Palatino"/>
          <w:sz w:val="20"/>
          <w:szCs w:val="20"/>
          <w:lang w:eastAsia="it-IT"/>
        </w:rPr>
      </w:pPr>
      <w:r w:rsidRPr="005E7788">
        <w:rPr>
          <w:rFonts w:ascii="Palatino" w:hAnsi="Palatino"/>
          <w:sz w:val="20"/>
          <w:szCs w:val="20"/>
        </w:rPr>
        <w:t>il comma 3 bis del predetto art</w:t>
      </w:r>
      <w:r w:rsidR="006B2A87">
        <w:rPr>
          <w:rFonts w:ascii="Palatino" w:hAnsi="Palatino"/>
          <w:sz w:val="20"/>
          <w:szCs w:val="20"/>
        </w:rPr>
        <w:t>.</w:t>
      </w:r>
      <w:r w:rsidRPr="005E7788">
        <w:rPr>
          <w:rFonts w:ascii="Palatino" w:hAnsi="Palatino"/>
          <w:sz w:val="20"/>
          <w:szCs w:val="20"/>
        </w:rPr>
        <w:t xml:space="preserve"> 33 stabilisce che i comuni non capoluogo di provincia procedono all’</w:t>
      </w:r>
      <w:r w:rsidR="00B27F69">
        <w:rPr>
          <w:rFonts w:ascii="Palatino" w:hAnsi="Palatino"/>
          <w:sz w:val="20"/>
          <w:szCs w:val="20"/>
        </w:rPr>
        <w:t xml:space="preserve">acquisizione di lavori, beni e </w:t>
      </w:r>
      <w:r w:rsidRPr="005E7788">
        <w:rPr>
          <w:rFonts w:ascii="Palatino" w:hAnsi="Palatino"/>
          <w:sz w:val="20"/>
          <w:szCs w:val="20"/>
        </w:rPr>
        <w:t>servizi nell’ambito delle unioni dei comuni di cui al D.</w:t>
      </w:r>
      <w:r w:rsidR="00B27F69">
        <w:rPr>
          <w:rFonts w:ascii="Palatino" w:hAnsi="Palatino"/>
          <w:sz w:val="20"/>
          <w:szCs w:val="20"/>
        </w:rPr>
        <w:t xml:space="preserve"> </w:t>
      </w:r>
      <w:r w:rsidRPr="005E7788">
        <w:rPr>
          <w:rFonts w:ascii="Palatino" w:hAnsi="Palatino"/>
          <w:sz w:val="20"/>
          <w:szCs w:val="20"/>
        </w:rPr>
        <w:t>Lgs.</w:t>
      </w:r>
      <w:r w:rsidR="00B27F69">
        <w:rPr>
          <w:rFonts w:ascii="Palatino" w:hAnsi="Palatino"/>
          <w:sz w:val="20"/>
          <w:szCs w:val="20"/>
        </w:rPr>
        <w:t xml:space="preserve"> </w:t>
      </w:r>
      <w:r w:rsidRPr="005E7788">
        <w:rPr>
          <w:rFonts w:ascii="Palatino" w:hAnsi="Palatino"/>
          <w:sz w:val="20"/>
          <w:szCs w:val="20"/>
        </w:rPr>
        <w:t>267/2000 ove esistenti, ovvero costituendo un apposito accordo consortile tra i comuni medesimi e avvalendosi dei competenti uffici anche delle province, ovvero ricorrendo ad un soggetto aggregatore o alle province. In alternativa i comuni possono acquisire beni e servizi attraverso gli strumenti elettronici di acquisto gestiti da CONSIP S</w:t>
      </w:r>
      <w:r w:rsidR="00B27F69">
        <w:rPr>
          <w:rFonts w:ascii="Palatino" w:hAnsi="Palatino"/>
          <w:sz w:val="20"/>
          <w:szCs w:val="20"/>
        </w:rPr>
        <w:t>.</w:t>
      </w:r>
      <w:r w:rsidRPr="005E7788">
        <w:rPr>
          <w:rFonts w:ascii="Palatino" w:hAnsi="Palatino"/>
          <w:sz w:val="20"/>
          <w:szCs w:val="20"/>
        </w:rPr>
        <w:t>p</w:t>
      </w:r>
      <w:r w:rsidR="00B27F69">
        <w:rPr>
          <w:rFonts w:ascii="Palatino" w:hAnsi="Palatino"/>
          <w:sz w:val="20"/>
          <w:szCs w:val="20"/>
        </w:rPr>
        <w:t>.</w:t>
      </w:r>
      <w:r w:rsidRPr="005E7788">
        <w:rPr>
          <w:rFonts w:ascii="Palatino" w:hAnsi="Palatino"/>
          <w:sz w:val="20"/>
          <w:szCs w:val="20"/>
        </w:rPr>
        <w:t>A</w:t>
      </w:r>
      <w:r w:rsidR="00B27F69">
        <w:rPr>
          <w:rFonts w:ascii="Palatino" w:hAnsi="Palatino"/>
          <w:sz w:val="20"/>
          <w:szCs w:val="20"/>
        </w:rPr>
        <w:t>.</w:t>
      </w:r>
      <w:r w:rsidRPr="005E7788">
        <w:rPr>
          <w:rFonts w:ascii="Palatino" w:hAnsi="Palatino"/>
          <w:sz w:val="20"/>
          <w:szCs w:val="20"/>
        </w:rPr>
        <w:t xml:space="preserve"> o da un altro soggetto aggregatore di riferimento;</w:t>
      </w:r>
    </w:p>
    <w:p w14:paraId="4AABC424" w14:textId="2A163CF6" w:rsidR="009701D4" w:rsidRPr="009701D4" w:rsidRDefault="006B2A87" w:rsidP="009701D4">
      <w:pPr>
        <w:pStyle w:val="Paragrafoelenco"/>
        <w:numPr>
          <w:ilvl w:val="0"/>
          <w:numId w:val="24"/>
        </w:numPr>
        <w:spacing w:line="360" w:lineRule="auto"/>
        <w:jc w:val="both"/>
        <w:rPr>
          <w:rFonts w:ascii="Palatino" w:hAnsi="Palatino"/>
          <w:strike/>
          <w:sz w:val="20"/>
          <w:szCs w:val="20"/>
          <w:lang w:eastAsia="it-IT"/>
        </w:rPr>
      </w:pPr>
      <w:r>
        <w:rPr>
          <w:rFonts w:ascii="Palatino" w:hAnsi="Palatino"/>
          <w:sz w:val="20"/>
          <w:szCs w:val="20"/>
          <w:lang w:eastAsia="it-IT"/>
        </w:rPr>
        <w:t xml:space="preserve">con </w:t>
      </w:r>
      <w:r w:rsidR="00AE694C" w:rsidRPr="004253FB">
        <w:rPr>
          <w:rFonts w:ascii="Palatino" w:hAnsi="Palatino"/>
          <w:sz w:val="20"/>
          <w:szCs w:val="20"/>
          <w:lang w:eastAsia="it-IT"/>
        </w:rPr>
        <w:t xml:space="preserve">Decreto del Presidente del Consiglio dei Ministri 14 novembre 2014, in attuazione dell’art. 9 comma 2, terzo periodo, del D.L. n. 66 del 2014, </w:t>
      </w:r>
      <w:r>
        <w:rPr>
          <w:rFonts w:ascii="Palatino" w:hAnsi="Palatino"/>
          <w:sz w:val="20"/>
          <w:szCs w:val="20"/>
          <w:lang w:eastAsia="it-IT"/>
        </w:rPr>
        <w:t xml:space="preserve">è stato </w:t>
      </w:r>
      <w:r w:rsidR="00AE694C" w:rsidRPr="004253FB">
        <w:rPr>
          <w:rFonts w:ascii="Palatino" w:hAnsi="Palatino"/>
          <w:sz w:val="20"/>
          <w:szCs w:val="20"/>
          <w:lang w:eastAsia="it-IT"/>
        </w:rPr>
        <w:t>istituito il Tavolo tecnico dei soggetti aggregatori</w:t>
      </w:r>
      <w:r w:rsidR="00B27F69">
        <w:rPr>
          <w:rFonts w:ascii="Palatino" w:hAnsi="Palatino"/>
          <w:sz w:val="20"/>
          <w:szCs w:val="20"/>
          <w:lang w:eastAsia="it-IT"/>
        </w:rPr>
        <w:t>, coordinato dal Ministro dell'E</w:t>
      </w:r>
      <w:r w:rsidR="00AE694C" w:rsidRPr="004253FB">
        <w:rPr>
          <w:rFonts w:ascii="Palatino" w:hAnsi="Palatino"/>
          <w:sz w:val="20"/>
          <w:szCs w:val="20"/>
          <w:lang w:eastAsia="it-IT"/>
        </w:rPr>
        <w:t>conomi</w:t>
      </w:r>
      <w:r w:rsidR="00B27F69">
        <w:rPr>
          <w:rFonts w:ascii="Palatino" w:hAnsi="Palatino"/>
          <w:sz w:val="20"/>
          <w:szCs w:val="20"/>
          <w:lang w:eastAsia="it-IT"/>
        </w:rPr>
        <w:t>a e delle F</w:t>
      </w:r>
      <w:r w:rsidR="00AE694C" w:rsidRPr="004253FB">
        <w:rPr>
          <w:rFonts w:ascii="Palatino" w:hAnsi="Palatino"/>
          <w:sz w:val="20"/>
          <w:szCs w:val="20"/>
          <w:lang w:eastAsia="it-IT"/>
        </w:rPr>
        <w:t>inanze, stabilendone i compiti, le attività e le modalità operative;</w:t>
      </w:r>
    </w:p>
    <w:p w14:paraId="3A906C40" w14:textId="7E4B11C4" w:rsidR="009B4DFB" w:rsidRPr="004253FB" w:rsidRDefault="006B2A87" w:rsidP="00F523CF">
      <w:pPr>
        <w:pStyle w:val="Paragrafoelenco"/>
        <w:numPr>
          <w:ilvl w:val="0"/>
          <w:numId w:val="24"/>
        </w:numPr>
        <w:spacing w:line="360" w:lineRule="auto"/>
        <w:jc w:val="both"/>
        <w:rPr>
          <w:rFonts w:ascii="Palatino" w:hAnsi="Palatino"/>
          <w:strike/>
          <w:sz w:val="20"/>
          <w:szCs w:val="20"/>
          <w:lang w:eastAsia="it-IT"/>
        </w:rPr>
      </w:pPr>
      <w:r>
        <w:rPr>
          <w:rFonts w:ascii="Palatino" w:hAnsi="Palatino"/>
          <w:sz w:val="20"/>
          <w:szCs w:val="20"/>
          <w:lang w:eastAsia="it-IT"/>
        </w:rPr>
        <w:t xml:space="preserve">in forza della </w:t>
      </w:r>
      <w:r w:rsidR="00AE694C" w:rsidRPr="004253FB">
        <w:rPr>
          <w:rFonts w:ascii="Palatino" w:hAnsi="Palatino"/>
          <w:sz w:val="20"/>
          <w:szCs w:val="20"/>
          <w:lang w:eastAsia="it-IT"/>
        </w:rPr>
        <w:t xml:space="preserve">delibera n. 58 del 22 luglio 2015 dell’Autorità Nazionale Anticorruzione </w:t>
      </w:r>
      <w:r>
        <w:rPr>
          <w:rFonts w:ascii="Palatino" w:hAnsi="Palatino"/>
          <w:sz w:val="20"/>
          <w:szCs w:val="20"/>
          <w:lang w:eastAsia="it-IT"/>
        </w:rPr>
        <w:t xml:space="preserve">si è </w:t>
      </w:r>
      <w:r w:rsidR="00AE694C" w:rsidRPr="004253FB">
        <w:rPr>
          <w:rFonts w:ascii="Palatino" w:hAnsi="Palatino"/>
          <w:sz w:val="20"/>
          <w:szCs w:val="20"/>
          <w:lang w:eastAsia="it-IT"/>
        </w:rPr>
        <w:t>proceduto all’iscrizione nell’elenco di cui all’art.</w:t>
      </w:r>
      <w:r>
        <w:rPr>
          <w:rFonts w:ascii="Palatino" w:hAnsi="Palatino"/>
          <w:sz w:val="20"/>
          <w:szCs w:val="20"/>
          <w:lang w:eastAsia="it-IT"/>
        </w:rPr>
        <w:t xml:space="preserve"> </w:t>
      </w:r>
      <w:r w:rsidR="00AE694C" w:rsidRPr="004253FB">
        <w:rPr>
          <w:rFonts w:ascii="Palatino" w:hAnsi="Palatino"/>
          <w:sz w:val="20"/>
          <w:szCs w:val="20"/>
          <w:lang w:eastAsia="it-IT"/>
        </w:rPr>
        <w:t xml:space="preserve">9, comma 1 di cui del </w:t>
      </w:r>
      <w:r>
        <w:rPr>
          <w:rFonts w:ascii="Palatino" w:hAnsi="Palatino"/>
          <w:sz w:val="20"/>
          <w:szCs w:val="20"/>
          <w:lang w:eastAsia="it-IT"/>
        </w:rPr>
        <w:t xml:space="preserve">decreto legge </w:t>
      </w:r>
      <w:r w:rsidR="00AE694C" w:rsidRPr="004253FB">
        <w:rPr>
          <w:rFonts w:ascii="Palatino" w:hAnsi="Palatino"/>
          <w:sz w:val="20"/>
          <w:szCs w:val="20"/>
          <w:lang w:eastAsia="it-IT"/>
        </w:rPr>
        <w:t>66/2014, dei soggetti aggre</w:t>
      </w:r>
      <w:r w:rsidR="009B4DFB" w:rsidRPr="004253FB">
        <w:rPr>
          <w:rFonts w:ascii="Palatino" w:hAnsi="Palatino"/>
          <w:sz w:val="20"/>
          <w:szCs w:val="20"/>
          <w:lang w:eastAsia="it-IT"/>
        </w:rPr>
        <w:t xml:space="preserve">gatori designati, fra </w:t>
      </w:r>
      <w:r>
        <w:rPr>
          <w:rFonts w:ascii="Palatino" w:hAnsi="Palatino"/>
          <w:sz w:val="20"/>
          <w:szCs w:val="20"/>
          <w:lang w:eastAsia="it-IT"/>
        </w:rPr>
        <w:t>cu</w:t>
      </w:r>
      <w:r w:rsidR="009B4DFB" w:rsidRPr="004253FB">
        <w:rPr>
          <w:rFonts w:ascii="Palatino" w:hAnsi="Palatino"/>
          <w:sz w:val="20"/>
          <w:szCs w:val="20"/>
          <w:lang w:eastAsia="it-IT"/>
        </w:rPr>
        <w:t xml:space="preserve">i </w:t>
      </w:r>
      <w:r>
        <w:rPr>
          <w:rFonts w:ascii="Palatino" w:hAnsi="Palatino"/>
          <w:sz w:val="20"/>
          <w:szCs w:val="20"/>
          <w:lang w:eastAsia="it-IT"/>
        </w:rPr>
        <w:t>l</w:t>
      </w:r>
      <w:r w:rsidR="00AE694C" w:rsidRPr="004253FB">
        <w:rPr>
          <w:rFonts w:ascii="Palatino" w:hAnsi="Palatino"/>
          <w:sz w:val="20"/>
          <w:szCs w:val="20"/>
          <w:lang w:eastAsia="it-IT"/>
        </w:rPr>
        <w:t>a Stazione Unica Appaltante Abruzzo</w:t>
      </w:r>
      <w:r w:rsidR="00100370" w:rsidRPr="004253FB">
        <w:rPr>
          <w:rFonts w:ascii="Palatino" w:hAnsi="Palatino"/>
          <w:b/>
          <w:sz w:val="20"/>
          <w:szCs w:val="20"/>
          <w:lang w:eastAsia="it-IT"/>
        </w:rPr>
        <w:t xml:space="preserve">, </w:t>
      </w:r>
      <w:r w:rsidRPr="006B2A87">
        <w:rPr>
          <w:rFonts w:ascii="Palatino" w:hAnsi="Palatino"/>
          <w:bCs/>
          <w:sz w:val="20"/>
          <w:szCs w:val="20"/>
          <w:lang w:eastAsia="it-IT"/>
        </w:rPr>
        <w:t>allora</w:t>
      </w:r>
      <w:r>
        <w:rPr>
          <w:rFonts w:ascii="Palatino" w:hAnsi="Palatino"/>
          <w:b/>
          <w:sz w:val="20"/>
          <w:szCs w:val="20"/>
          <w:lang w:eastAsia="it-IT"/>
        </w:rPr>
        <w:t xml:space="preserve"> </w:t>
      </w:r>
      <w:r w:rsidR="00AE694C" w:rsidRPr="004253FB">
        <w:rPr>
          <w:rFonts w:ascii="Palatino" w:hAnsi="Palatino"/>
          <w:sz w:val="20"/>
          <w:szCs w:val="20"/>
          <w:lang w:eastAsia="it-IT"/>
        </w:rPr>
        <w:t xml:space="preserve">incardinata nel </w:t>
      </w:r>
      <w:r w:rsidR="00AE694C" w:rsidRPr="004253FB">
        <w:rPr>
          <w:rFonts w:ascii="Palatino" w:hAnsi="Palatino"/>
          <w:sz w:val="20"/>
          <w:szCs w:val="20"/>
        </w:rPr>
        <w:t>Dipartimento</w:t>
      </w:r>
      <w:r w:rsidR="00AE694C" w:rsidRPr="004253FB">
        <w:rPr>
          <w:rFonts w:ascii="Palatino" w:hAnsi="Palatino"/>
          <w:sz w:val="20"/>
          <w:szCs w:val="20"/>
          <w:lang w:eastAsia="it-IT"/>
        </w:rPr>
        <w:t xml:space="preserve"> Opere Pubbliche, Governo del Territorio e Politiche Ambientali e segnatamente nel Servizio Genio Civile di L’Aquila</w:t>
      </w:r>
      <w:r w:rsidR="009B4DFB" w:rsidRPr="004253FB">
        <w:rPr>
          <w:rFonts w:ascii="Palatino" w:hAnsi="Palatino"/>
          <w:sz w:val="20"/>
          <w:szCs w:val="20"/>
          <w:lang w:eastAsia="it-IT"/>
        </w:rPr>
        <w:t>;</w:t>
      </w:r>
    </w:p>
    <w:p w14:paraId="51959E8D" w14:textId="6CC4970D" w:rsidR="0088412A" w:rsidRPr="0088412A" w:rsidRDefault="00AE694C" w:rsidP="0088412A">
      <w:pPr>
        <w:pStyle w:val="Paragrafoelenco"/>
        <w:numPr>
          <w:ilvl w:val="0"/>
          <w:numId w:val="24"/>
        </w:numPr>
        <w:spacing w:line="360" w:lineRule="auto"/>
        <w:jc w:val="both"/>
        <w:rPr>
          <w:rFonts w:ascii="Palatino" w:hAnsi="Palatino"/>
          <w:strike/>
          <w:sz w:val="20"/>
          <w:szCs w:val="20"/>
          <w:lang w:eastAsia="it-IT"/>
        </w:rPr>
      </w:pPr>
      <w:r w:rsidRPr="004253FB">
        <w:rPr>
          <w:rFonts w:ascii="Palatino" w:hAnsi="Palatino"/>
          <w:sz w:val="20"/>
          <w:szCs w:val="20"/>
          <w:lang w:eastAsia="it-IT"/>
        </w:rPr>
        <w:t>l’art</w:t>
      </w:r>
      <w:r w:rsidR="006B2A87">
        <w:rPr>
          <w:rFonts w:ascii="Palatino" w:hAnsi="Palatino"/>
          <w:sz w:val="20"/>
          <w:szCs w:val="20"/>
          <w:lang w:eastAsia="it-IT"/>
        </w:rPr>
        <w:t>.</w:t>
      </w:r>
      <w:r w:rsidRPr="004253FB">
        <w:rPr>
          <w:rFonts w:ascii="Palatino" w:hAnsi="Palatino"/>
          <w:sz w:val="20"/>
          <w:szCs w:val="20"/>
          <w:lang w:eastAsia="it-IT"/>
        </w:rPr>
        <w:t xml:space="preserve"> 9, comma 3, del decreto legge 66/2014 prevede che, sulla base di analisi del Tavolo dei soggetti aggregatori e in ragione delle risorse messe a disposizione ai sensi del comma 9, sono individuate le categorie di beni e di servizi nonché le soglie al superamento delle quali le amministrazioni statali  centrali e periferiche, ad esclusione degli istituti e scuole di ogni ordine e grado, delle istituzioni educative e delle istituzioni universitarie, nonché le regioni, gli enti regionali, oltre che i loro consorzi e associazioni, e gli enti del servizio sanitario nazionale ricorrono a Consip S.p.A. o agli altri soggetti aggregatori di cui ai commi 1 e 2 per lo svolgimento delle relative procedure;</w:t>
      </w:r>
    </w:p>
    <w:p w14:paraId="73F0761D" w14:textId="6891E3FA" w:rsidR="004241E6" w:rsidRPr="0088412A" w:rsidRDefault="004241E6" w:rsidP="0088412A">
      <w:pPr>
        <w:pStyle w:val="Paragrafoelenco"/>
        <w:numPr>
          <w:ilvl w:val="0"/>
          <w:numId w:val="24"/>
        </w:numPr>
        <w:spacing w:line="360" w:lineRule="auto"/>
        <w:jc w:val="both"/>
        <w:rPr>
          <w:rFonts w:ascii="Palatino" w:hAnsi="Palatino"/>
          <w:strike/>
          <w:sz w:val="20"/>
          <w:szCs w:val="20"/>
          <w:lang w:eastAsia="it-IT"/>
        </w:rPr>
      </w:pPr>
      <w:r w:rsidRPr="0088412A">
        <w:rPr>
          <w:rFonts w:ascii="Palatino" w:hAnsi="Palatino"/>
          <w:sz w:val="20"/>
          <w:szCs w:val="20"/>
          <w:lang w:eastAsia="it-IT"/>
        </w:rPr>
        <w:t xml:space="preserve">il Decreto del Presidente del Consiglio dei Ministri </w:t>
      </w:r>
      <w:r w:rsidR="000B21BD" w:rsidRPr="0088412A">
        <w:rPr>
          <w:rFonts w:ascii="Palatino" w:hAnsi="Palatino"/>
          <w:sz w:val="20"/>
          <w:szCs w:val="20"/>
          <w:lang w:eastAsia="it-IT"/>
        </w:rPr>
        <w:t xml:space="preserve">24 dicembre 2015 e il Decreto del Presidente del Consiglio dei Ministri </w:t>
      </w:r>
      <w:r w:rsidRPr="0088412A">
        <w:rPr>
          <w:rFonts w:ascii="Palatino" w:hAnsi="Palatino"/>
          <w:sz w:val="20"/>
          <w:szCs w:val="20"/>
          <w:lang w:eastAsia="it-IT"/>
        </w:rPr>
        <w:t xml:space="preserve">11 luglio 2018 </w:t>
      </w:r>
      <w:r w:rsidR="00060E7D" w:rsidRPr="0088412A">
        <w:rPr>
          <w:rFonts w:ascii="Palatino" w:hAnsi="Palatino"/>
          <w:sz w:val="20"/>
          <w:szCs w:val="20"/>
          <w:lang w:eastAsia="it-IT"/>
        </w:rPr>
        <w:t>individu</w:t>
      </w:r>
      <w:r w:rsidR="006B2A87">
        <w:rPr>
          <w:rFonts w:ascii="Palatino" w:hAnsi="Palatino"/>
          <w:sz w:val="20"/>
          <w:szCs w:val="20"/>
          <w:lang w:eastAsia="it-IT"/>
        </w:rPr>
        <w:t xml:space="preserve">ano </w:t>
      </w:r>
      <w:r w:rsidR="00060E7D" w:rsidRPr="0088412A">
        <w:rPr>
          <w:rFonts w:ascii="Palatino" w:hAnsi="Palatino"/>
          <w:sz w:val="20"/>
          <w:szCs w:val="20"/>
          <w:lang w:eastAsia="it-IT"/>
        </w:rPr>
        <w:t xml:space="preserve">le categorie di beni e di servizi nonché le soglie al superamento </w:t>
      </w:r>
      <w:r w:rsidR="0088412A" w:rsidRPr="0088412A">
        <w:rPr>
          <w:rFonts w:ascii="Palatino" w:hAnsi="Palatino"/>
          <w:sz w:val="20"/>
          <w:szCs w:val="20"/>
          <w:lang w:eastAsia="it-IT"/>
        </w:rPr>
        <w:t>delle quali le Stazioni Appaltanti devono obbligatoriamente rivolgersi al Soggetto Aggregatore Regionale ovvero a Consip S.p.A. per le relative acquisizioni;</w:t>
      </w:r>
    </w:p>
    <w:p w14:paraId="6AF03024" w14:textId="3FE3EB07" w:rsidR="00FE16AA" w:rsidRPr="004253FB" w:rsidRDefault="00AE694C" w:rsidP="00F523CF">
      <w:pPr>
        <w:pStyle w:val="Paragrafoelenco"/>
        <w:numPr>
          <w:ilvl w:val="0"/>
          <w:numId w:val="24"/>
        </w:numPr>
        <w:spacing w:line="360" w:lineRule="auto"/>
        <w:jc w:val="both"/>
        <w:rPr>
          <w:rFonts w:ascii="Palatino" w:hAnsi="Palatino"/>
          <w:strike/>
          <w:sz w:val="20"/>
          <w:szCs w:val="20"/>
          <w:lang w:eastAsia="it-IT"/>
        </w:rPr>
      </w:pPr>
      <w:r w:rsidRPr="004253FB">
        <w:rPr>
          <w:rFonts w:ascii="Palatino" w:hAnsi="Palatino"/>
          <w:sz w:val="20"/>
          <w:szCs w:val="20"/>
          <w:lang w:eastAsia="it-IT"/>
        </w:rPr>
        <w:t>l’articolo 9, comma 9 del decreto legge 66/2014, istituisce il Fondo per l'aggregazione degli acquisti di beni e di servizi destinato al finanziamento delle attività svolte dai soggetti aggregatori</w:t>
      </w:r>
      <w:r w:rsidR="00B27F69">
        <w:rPr>
          <w:rFonts w:ascii="Palatino" w:hAnsi="Palatino"/>
          <w:strike/>
          <w:sz w:val="20"/>
          <w:szCs w:val="20"/>
          <w:lang w:eastAsia="it-IT"/>
        </w:rPr>
        <w:t>;</w:t>
      </w:r>
      <w:r w:rsidRPr="004253FB">
        <w:rPr>
          <w:rFonts w:ascii="Palatino" w:hAnsi="Palatino"/>
          <w:strike/>
          <w:sz w:val="20"/>
          <w:szCs w:val="20"/>
          <w:lang w:eastAsia="it-IT"/>
        </w:rPr>
        <w:t xml:space="preserve"> </w:t>
      </w:r>
    </w:p>
    <w:p w14:paraId="1B73CDCA" w14:textId="77777777" w:rsidR="00FE16AA" w:rsidRPr="004253FB" w:rsidRDefault="00AE694C" w:rsidP="00F523CF">
      <w:pPr>
        <w:pStyle w:val="Paragrafoelenco"/>
        <w:numPr>
          <w:ilvl w:val="0"/>
          <w:numId w:val="24"/>
        </w:numPr>
        <w:spacing w:line="360" w:lineRule="auto"/>
        <w:jc w:val="both"/>
        <w:rPr>
          <w:rFonts w:ascii="Palatino" w:hAnsi="Palatino"/>
          <w:strike/>
          <w:sz w:val="20"/>
          <w:szCs w:val="20"/>
          <w:lang w:eastAsia="it-IT"/>
        </w:rPr>
      </w:pPr>
      <w:r w:rsidRPr="004253FB">
        <w:rPr>
          <w:rFonts w:ascii="Palatino" w:hAnsi="Palatino"/>
          <w:sz w:val="20"/>
          <w:szCs w:val="20"/>
        </w:rPr>
        <w:t>il comma 548 dell’art. 1 della legge 28 dicembre 2015, n. 208 (Legge di stabilità 2016) testualmente recita: “</w:t>
      </w:r>
      <w:r w:rsidRPr="004253FB">
        <w:rPr>
          <w:rFonts w:ascii="Palatino" w:hAnsi="Palatino"/>
          <w:i/>
          <w:sz w:val="20"/>
          <w:szCs w:val="20"/>
        </w:rPr>
        <w:t>Al fine di garantire la effettiva realizzazione degli interventi di razionalizzazione della spesa mediante aggregazione degli acquisti di beni e servizi, gli enti del Servizio sanitario nazionale sono tenuti ad approvvigionarsi, relativamente alle categorie merceologiche del settore sanitario, come individuate dal decreto del Presidente del Consiglio dei ministri di cui all'articolo 9, comma 3, del decreto-legge 24 aprile 2014, n. 66, convertito, con modificazioni, dalla legge 23 giugno 2014, n. 89, avvalendosi, in via esclusiva, delle centrali regionali di committenza di riferimento, ovvero della Consip S.p.A.</w:t>
      </w:r>
      <w:r w:rsidRPr="004253FB">
        <w:rPr>
          <w:rFonts w:ascii="Palatino" w:hAnsi="Palatino"/>
          <w:sz w:val="20"/>
          <w:szCs w:val="20"/>
        </w:rPr>
        <w:t>”;</w:t>
      </w:r>
    </w:p>
    <w:p w14:paraId="44AA89D6" w14:textId="25BC3307" w:rsidR="00FE16AA" w:rsidRPr="004253FB" w:rsidRDefault="00AE694C" w:rsidP="00F523CF">
      <w:pPr>
        <w:pStyle w:val="Paragrafoelenco"/>
        <w:numPr>
          <w:ilvl w:val="0"/>
          <w:numId w:val="24"/>
        </w:numPr>
        <w:spacing w:line="360" w:lineRule="auto"/>
        <w:jc w:val="both"/>
        <w:rPr>
          <w:rFonts w:ascii="Palatino" w:hAnsi="Palatino"/>
          <w:strike/>
          <w:sz w:val="20"/>
          <w:szCs w:val="20"/>
          <w:lang w:eastAsia="it-IT"/>
        </w:rPr>
      </w:pPr>
      <w:r w:rsidRPr="004253FB">
        <w:rPr>
          <w:rFonts w:ascii="Palatino" w:hAnsi="Palatino"/>
          <w:sz w:val="20"/>
          <w:szCs w:val="20"/>
        </w:rPr>
        <w:lastRenderedPageBreak/>
        <w:t>il comma 549 della predetta legge di stabilità 2016</w:t>
      </w:r>
      <w:r w:rsidR="00100370" w:rsidRPr="004253FB">
        <w:rPr>
          <w:rFonts w:ascii="Palatino" w:hAnsi="Palatino"/>
          <w:sz w:val="20"/>
          <w:szCs w:val="20"/>
        </w:rPr>
        <w:t xml:space="preserve">, </w:t>
      </w:r>
      <w:r w:rsidRPr="004253FB">
        <w:rPr>
          <w:rFonts w:ascii="Palatino" w:hAnsi="Palatino"/>
          <w:sz w:val="20"/>
          <w:szCs w:val="20"/>
        </w:rPr>
        <w:t>così dispone: ”</w:t>
      </w:r>
      <w:r w:rsidRPr="004253FB">
        <w:rPr>
          <w:rFonts w:ascii="Palatino" w:hAnsi="Palatino"/>
          <w:i/>
          <w:sz w:val="20"/>
          <w:szCs w:val="20"/>
        </w:rPr>
        <w:t>Qualora le centrali di committenza individuate sulla base del comma 548 non siano disponibili ovvero operative, gli enti del Servizio sanitario nazionale sono tenuti ad approvvigionarsi, relativamente alle categorie merceologiche del settore sanitario di cui al comma 548, avvalendosi, in via esclusiva, delle centrali di committenza iscritte nell'elenco dei soggetti aggregatori, di cui all'articolo 9, comma 1, del decreto-legge 24 aprile 2014, n. 66, convertito, con modificazioni, dalla legge 23 giugno 2014, n. 89. In tale ipotesi, spetta alla centrale regionale di committenza di riferimento l'individuazione, ai fini dell'approvvigionamento, di altra centrale di committenza</w:t>
      </w:r>
      <w:r w:rsidRPr="004253FB">
        <w:rPr>
          <w:rFonts w:ascii="Palatino" w:hAnsi="Palatino"/>
          <w:sz w:val="20"/>
          <w:szCs w:val="20"/>
        </w:rPr>
        <w:t>”;</w:t>
      </w:r>
    </w:p>
    <w:p w14:paraId="5D76AD35" w14:textId="388E83AC" w:rsidR="00AE694C" w:rsidRPr="00511B64" w:rsidRDefault="00AE694C" w:rsidP="00F523CF">
      <w:pPr>
        <w:pStyle w:val="Paragrafoelenco"/>
        <w:numPr>
          <w:ilvl w:val="0"/>
          <w:numId w:val="24"/>
        </w:numPr>
        <w:spacing w:line="360" w:lineRule="auto"/>
        <w:jc w:val="both"/>
        <w:rPr>
          <w:rFonts w:ascii="Palatino" w:hAnsi="Palatino"/>
          <w:strike/>
          <w:sz w:val="20"/>
          <w:szCs w:val="20"/>
          <w:lang w:eastAsia="it-IT"/>
        </w:rPr>
      </w:pPr>
      <w:r w:rsidRPr="004253FB">
        <w:rPr>
          <w:rFonts w:ascii="Palatino" w:eastAsia="Calibri" w:hAnsi="Palatino"/>
          <w:sz w:val="20"/>
          <w:szCs w:val="20"/>
        </w:rPr>
        <w:t>la L</w:t>
      </w:r>
      <w:r w:rsidR="007F3B5C">
        <w:rPr>
          <w:rFonts w:ascii="Palatino" w:eastAsia="Calibri" w:hAnsi="Palatino"/>
          <w:sz w:val="20"/>
          <w:szCs w:val="20"/>
        </w:rPr>
        <w:t>.R.</w:t>
      </w:r>
      <w:r w:rsidR="00100370" w:rsidRPr="004253FB">
        <w:rPr>
          <w:rFonts w:ascii="Palatino" w:eastAsia="Calibri" w:hAnsi="Palatino"/>
          <w:sz w:val="20"/>
          <w:szCs w:val="20"/>
        </w:rPr>
        <w:t xml:space="preserve"> 10 gennaio 2011, n.</w:t>
      </w:r>
      <w:r w:rsidR="00B27F69">
        <w:rPr>
          <w:rFonts w:ascii="Palatino" w:eastAsia="Calibri" w:hAnsi="Palatino"/>
          <w:sz w:val="20"/>
          <w:szCs w:val="20"/>
        </w:rPr>
        <w:t xml:space="preserve"> </w:t>
      </w:r>
      <w:r w:rsidR="00100370" w:rsidRPr="004253FB">
        <w:rPr>
          <w:rFonts w:ascii="Palatino" w:eastAsia="Calibri" w:hAnsi="Palatino"/>
          <w:sz w:val="20"/>
          <w:szCs w:val="20"/>
        </w:rPr>
        <w:t xml:space="preserve">1 </w:t>
      </w:r>
      <w:r w:rsidRPr="004253FB">
        <w:rPr>
          <w:rFonts w:ascii="Palatino" w:hAnsi="Palatino"/>
          <w:sz w:val="20"/>
          <w:szCs w:val="20"/>
          <w:lang w:eastAsia="it-IT"/>
        </w:rPr>
        <w:t xml:space="preserve">disciplina, innovandolo, il sistema degli acquisti di beni e servizi del Servizio Sanitario Regionale d’Abruzzo </w:t>
      </w:r>
      <w:r w:rsidR="007F3B5C">
        <w:rPr>
          <w:rFonts w:ascii="Palatino" w:hAnsi="Palatino"/>
          <w:sz w:val="20"/>
          <w:szCs w:val="20"/>
          <w:lang w:eastAsia="it-IT"/>
        </w:rPr>
        <w:t>di cui a</w:t>
      </w:r>
      <w:r w:rsidRPr="004253FB">
        <w:rPr>
          <w:rFonts w:ascii="Palatino" w:hAnsi="Palatino"/>
          <w:sz w:val="20"/>
          <w:szCs w:val="20"/>
          <w:lang w:eastAsia="it-IT"/>
        </w:rPr>
        <w:t>lla L</w:t>
      </w:r>
      <w:r w:rsidR="007F3B5C">
        <w:rPr>
          <w:rFonts w:ascii="Palatino" w:hAnsi="Palatino"/>
          <w:sz w:val="20"/>
          <w:szCs w:val="20"/>
          <w:lang w:eastAsia="it-IT"/>
        </w:rPr>
        <w:t>.</w:t>
      </w:r>
      <w:r w:rsidRPr="004253FB">
        <w:rPr>
          <w:rFonts w:ascii="Palatino" w:hAnsi="Palatino"/>
          <w:sz w:val="20"/>
          <w:szCs w:val="20"/>
          <w:lang w:eastAsia="it-IT"/>
        </w:rPr>
        <w:t xml:space="preserve"> R</w:t>
      </w:r>
      <w:r w:rsidR="007F3B5C">
        <w:rPr>
          <w:rFonts w:ascii="Palatino" w:hAnsi="Palatino"/>
          <w:sz w:val="20"/>
          <w:szCs w:val="20"/>
          <w:lang w:eastAsia="it-IT"/>
        </w:rPr>
        <w:t>.</w:t>
      </w:r>
      <w:r w:rsidRPr="004253FB">
        <w:rPr>
          <w:rFonts w:ascii="Palatino" w:hAnsi="Palatino"/>
          <w:sz w:val="20"/>
          <w:szCs w:val="20"/>
          <w:lang w:eastAsia="it-IT"/>
        </w:rPr>
        <w:t xml:space="preserve"> 24 dicembre 1996, n. 146;</w:t>
      </w:r>
    </w:p>
    <w:p w14:paraId="2CDFBB9F" w14:textId="7EA0D4DA" w:rsidR="00B27F69" w:rsidRPr="00B27F69" w:rsidRDefault="009701D4" w:rsidP="0028077E">
      <w:pPr>
        <w:spacing w:line="480" w:lineRule="auto"/>
        <w:ind w:left="357"/>
        <w:jc w:val="both"/>
        <w:rPr>
          <w:rFonts w:ascii="Palatino" w:hAnsi="Palatino"/>
          <w:i/>
          <w:sz w:val="20"/>
          <w:szCs w:val="20"/>
        </w:rPr>
      </w:pPr>
      <w:r w:rsidRPr="009701D4">
        <w:rPr>
          <w:rFonts w:ascii="Palatino" w:hAnsi="Palatino"/>
          <w:b/>
          <w:sz w:val="20"/>
          <w:szCs w:val="20"/>
          <w:lang w:eastAsia="it-IT"/>
        </w:rPr>
        <w:t>RICHIAMATO</w:t>
      </w:r>
      <w:r w:rsidRPr="009701D4">
        <w:rPr>
          <w:rFonts w:ascii="Palatino" w:hAnsi="Palatino"/>
          <w:sz w:val="20"/>
          <w:szCs w:val="20"/>
          <w:lang w:eastAsia="it-IT"/>
        </w:rPr>
        <w:t xml:space="preserve"> il considerato in diritto della Determinazione ANAC 25 febbraio 2015</w:t>
      </w:r>
      <w:r w:rsidR="007F3B5C">
        <w:rPr>
          <w:rFonts w:ascii="Palatino" w:hAnsi="Palatino"/>
          <w:sz w:val="20"/>
          <w:szCs w:val="20"/>
          <w:lang w:eastAsia="it-IT"/>
        </w:rPr>
        <w:t>,</w:t>
      </w:r>
      <w:r w:rsidRPr="009701D4">
        <w:rPr>
          <w:rFonts w:ascii="Palatino" w:hAnsi="Palatino"/>
          <w:sz w:val="20"/>
          <w:szCs w:val="20"/>
          <w:lang w:eastAsia="it-IT"/>
        </w:rPr>
        <w:t xml:space="preserve"> n</w:t>
      </w:r>
      <w:r w:rsidR="007F3B5C">
        <w:rPr>
          <w:rFonts w:ascii="Palatino" w:hAnsi="Palatino"/>
          <w:sz w:val="20"/>
          <w:szCs w:val="20"/>
          <w:lang w:eastAsia="it-IT"/>
        </w:rPr>
        <w:t xml:space="preserve">. </w:t>
      </w:r>
      <w:r w:rsidRPr="009701D4">
        <w:rPr>
          <w:rFonts w:ascii="Palatino" w:hAnsi="Palatino"/>
          <w:sz w:val="20"/>
          <w:szCs w:val="20"/>
          <w:lang w:eastAsia="it-IT"/>
        </w:rPr>
        <w:t>3 che, in relazione ai rapporti tra stazione unica appaltante e soggetto aggregatore, ha stabilito che: “</w:t>
      </w:r>
      <w:r w:rsidRPr="009701D4">
        <w:rPr>
          <w:rFonts w:ascii="Palatino" w:hAnsi="Palatino"/>
          <w:i/>
          <w:sz w:val="20"/>
          <w:szCs w:val="20"/>
        </w:rPr>
        <w:t>nell’ottica di una lettura sistematica delle disposizioni di riferimento (peraltro non opportunamente coordinate dalla novella normativa), si può concludere che la nozione di soggetto aggregatore presuppone, quanto a funzione, quella di centrale di committenza, ma nel contempo la supera, costituendo la prima una forma evoluta della seconda, in quanto si tratta di centrale di committenza “qualificata” ed “abilitata” (</w:t>
      </w:r>
      <w:r w:rsidRPr="009701D4">
        <w:rPr>
          <w:rStyle w:val="Enfasicorsivo"/>
          <w:rFonts w:ascii="Palatino" w:hAnsi="Palatino"/>
          <w:sz w:val="20"/>
          <w:szCs w:val="20"/>
        </w:rPr>
        <w:t xml:space="preserve">ex lege </w:t>
      </w:r>
      <w:r w:rsidRPr="009701D4">
        <w:rPr>
          <w:rFonts w:ascii="Palatino" w:hAnsi="Palatino"/>
          <w:i/>
          <w:sz w:val="20"/>
          <w:szCs w:val="20"/>
        </w:rPr>
        <w:t xml:space="preserve">o tramite preventiva valutazione dell’A.N.AC. e successiva iscrizione nell’apposito elenco) all’approvvigionamento di lavori, beni e servizi per conto dei soggetti che se ne avvalgono. Pertanto, pur con la precisazione appena evidenziata, si può ritenere che il soggetto aggregatore sia una centrale di committenza”; </w:t>
      </w:r>
    </w:p>
    <w:p w14:paraId="1E2D95C9" w14:textId="77777777" w:rsidR="009701D4" w:rsidRPr="00511B64" w:rsidRDefault="00511B64" w:rsidP="0028077E">
      <w:pPr>
        <w:spacing w:after="200" w:line="360" w:lineRule="auto"/>
        <w:ind w:left="357"/>
        <w:jc w:val="both"/>
        <w:rPr>
          <w:rFonts w:ascii="Palatino" w:hAnsi="Palatino"/>
          <w:sz w:val="20"/>
          <w:szCs w:val="20"/>
        </w:rPr>
      </w:pPr>
      <w:r w:rsidRPr="00511B64">
        <w:rPr>
          <w:rFonts w:ascii="Palatino" w:hAnsi="Palatino"/>
          <w:b/>
          <w:sz w:val="20"/>
          <w:szCs w:val="20"/>
          <w:lang w:eastAsia="it-IT"/>
        </w:rPr>
        <w:t>TENUTO CONTO</w:t>
      </w:r>
      <w:r w:rsidRPr="00511B64">
        <w:rPr>
          <w:rFonts w:ascii="Palatino" w:hAnsi="Palatino"/>
          <w:sz w:val="20"/>
          <w:szCs w:val="20"/>
          <w:lang w:eastAsia="it-IT"/>
        </w:rPr>
        <w:t xml:space="preserve"> </w:t>
      </w:r>
      <w:r w:rsidR="00E71E02" w:rsidRPr="00511B64">
        <w:rPr>
          <w:rFonts w:ascii="Palatino" w:eastAsia="Calibri" w:hAnsi="Palatino"/>
          <w:sz w:val="20"/>
          <w:szCs w:val="20"/>
        </w:rPr>
        <w:t>della necessità di implementare a livello organizzativo e funzionale</w:t>
      </w:r>
      <w:r w:rsidR="00E71E02">
        <w:rPr>
          <w:rFonts w:ascii="Palatino" w:eastAsia="Calibri" w:hAnsi="Palatino"/>
          <w:sz w:val="20"/>
          <w:szCs w:val="20"/>
        </w:rPr>
        <w:t xml:space="preserve"> l’A.R.I.C. nel rispetto </w:t>
      </w:r>
      <w:r w:rsidRPr="00511B64">
        <w:rPr>
          <w:rFonts w:ascii="Palatino" w:eastAsia="Calibri" w:hAnsi="Palatino"/>
          <w:sz w:val="20"/>
          <w:szCs w:val="20"/>
        </w:rPr>
        <w:t xml:space="preserve">dei contenuti della nota </w:t>
      </w:r>
      <w:r w:rsidR="00313337" w:rsidRPr="00511B64">
        <w:rPr>
          <w:rFonts w:ascii="Palatino" w:eastAsia="Calibri" w:hAnsi="Palatino"/>
          <w:sz w:val="20"/>
          <w:szCs w:val="20"/>
        </w:rPr>
        <w:t>ANAC</w:t>
      </w:r>
      <w:r w:rsidR="00313337">
        <w:rPr>
          <w:rFonts w:ascii="Palatino" w:eastAsia="Calibri" w:hAnsi="Palatino"/>
          <w:sz w:val="20"/>
          <w:szCs w:val="20"/>
        </w:rPr>
        <w:t xml:space="preserve"> prot. </w:t>
      </w:r>
      <w:r w:rsidRPr="00511B64">
        <w:rPr>
          <w:rFonts w:ascii="Palatino" w:eastAsia="Calibri" w:hAnsi="Palatino"/>
          <w:sz w:val="20"/>
          <w:szCs w:val="20"/>
        </w:rPr>
        <w:t>313 del 4 gennaio 2017</w:t>
      </w:r>
      <w:r w:rsidRPr="00511B64">
        <w:rPr>
          <w:rFonts w:ascii="Palatino" w:hAnsi="Palatino"/>
          <w:sz w:val="20"/>
          <w:szCs w:val="20"/>
        </w:rPr>
        <w:t>;</w:t>
      </w:r>
    </w:p>
    <w:p w14:paraId="55D7FD63" w14:textId="77777777" w:rsidR="009F3C0A" w:rsidRPr="009F3C0A" w:rsidRDefault="000C3307" w:rsidP="009F3C0A">
      <w:pPr>
        <w:spacing w:line="360" w:lineRule="auto"/>
        <w:ind w:left="360"/>
        <w:jc w:val="both"/>
        <w:rPr>
          <w:rStyle w:val="summary"/>
          <w:rFonts w:ascii="Palatino" w:hAnsi="Palatino"/>
          <w:b/>
          <w:sz w:val="20"/>
          <w:szCs w:val="20"/>
        </w:rPr>
      </w:pPr>
      <w:r>
        <w:rPr>
          <w:rStyle w:val="summary"/>
          <w:rFonts w:ascii="Palatino" w:hAnsi="Palatino"/>
          <w:b/>
          <w:sz w:val="20"/>
          <w:szCs w:val="20"/>
        </w:rPr>
        <w:t>RICHIAMATI</w:t>
      </w:r>
      <w:r w:rsidR="009F3C0A" w:rsidRPr="009F3C0A">
        <w:rPr>
          <w:rStyle w:val="summary"/>
          <w:rFonts w:ascii="Palatino" w:hAnsi="Palatino"/>
          <w:b/>
          <w:sz w:val="20"/>
          <w:szCs w:val="20"/>
        </w:rPr>
        <w:t>:</w:t>
      </w:r>
    </w:p>
    <w:p w14:paraId="5A208FBC" w14:textId="7B12BE4E" w:rsidR="009F3C0A" w:rsidRPr="00ED0DD2" w:rsidRDefault="009F3C0A" w:rsidP="009F3C0A">
      <w:pPr>
        <w:pStyle w:val="Paragrafoelenco"/>
        <w:numPr>
          <w:ilvl w:val="0"/>
          <w:numId w:val="25"/>
        </w:numPr>
        <w:spacing w:after="0" w:line="360" w:lineRule="auto"/>
        <w:jc w:val="both"/>
        <w:rPr>
          <w:rFonts w:ascii="Palatino" w:hAnsi="Palatino"/>
          <w:sz w:val="20"/>
          <w:szCs w:val="20"/>
        </w:rPr>
      </w:pPr>
      <w:r w:rsidRPr="00ED0DD2">
        <w:rPr>
          <w:rStyle w:val="summary"/>
          <w:rFonts w:ascii="Palatino" w:hAnsi="Palatino"/>
          <w:sz w:val="20"/>
          <w:szCs w:val="20"/>
        </w:rPr>
        <w:t>la L.R. 27 settembre 2016</w:t>
      </w:r>
      <w:r w:rsidR="007F3B5C">
        <w:rPr>
          <w:rStyle w:val="summary"/>
          <w:rFonts w:ascii="Palatino" w:hAnsi="Palatino"/>
          <w:sz w:val="20"/>
          <w:szCs w:val="20"/>
        </w:rPr>
        <w:t>,</w:t>
      </w:r>
      <w:r w:rsidRPr="00ED0DD2">
        <w:rPr>
          <w:rStyle w:val="summary"/>
          <w:rFonts w:ascii="Palatino" w:hAnsi="Palatino"/>
          <w:sz w:val="20"/>
          <w:szCs w:val="20"/>
        </w:rPr>
        <w:t xml:space="preserve"> n. 34 - </w:t>
      </w:r>
      <w:r w:rsidRPr="007F3B5C">
        <w:rPr>
          <w:rFonts w:ascii="Palatino" w:hAnsi="Palatino"/>
          <w:i/>
          <w:iCs/>
          <w:sz w:val="20"/>
          <w:szCs w:val="20"/>
        </w:rPr>
        <w:t xml:space="preserve">Disposizioni in materia di centrale unica di committenza regionale e modifiche alle leggi regionali 14 marzo 2000, n. 25 (Organizzazione del comparto sistemi informativi e telematici), 29 luglio 1998, n. 64 (Istituzione dell'Agenzia Regionale per la </w:t>
      </w:r>
      <w:r w:rsidR="0028077E" w:rsidRPr="007F3B5C">
        <w:rPr>
          <w:rFonts w:ascii="Palatino" w:hAnsi="Palatino"/>
          <w:i/>
          <w:iCs/>
          <w:sz w:val="20"/>
          <w:szCs w:val="20"/>
        </w:rPr>
        <w:t>Tutela dell'Ambiente (A.R.T.A.)</w:t>
      </w:r>
      <w:r w:rsidRPr="007F3B5C">
        <w:rPr>
          <w:rFonts w:ascii="Palatino" w:hAnsi="Palatino"/>
          <w:i/>
          <w:iCs/>
          <w:sz w:val="20"/>
          <w:szCs w:val="20"/>
        </w:rPr>
        <w:t xml:space="preserve"> e 3 agosto 2011, n. 27 (Modifiche alla legge r</w:t>
      </w:r>
      <w:r w:rsidR="0028077E" w:rsidRPr="007F3B5C">
        <w:rPr>
          <w:rFonts w:ascii="Palatino" w:hAnsi="Palatino"/>
          <w:i/>
          <w:iCs/>
          <w:sz w:val="20"/>
          <w:szCs w:val="20"/>
        </w:rPr>
        <w:t xml:space="preserve">egionale 21 luglio 1999, n. 44 </w:t>
      </w:r>
      <w:r w:rsidRPr="007F3B5C">
        <w:rPr>
          <w:rFonts w:ascii="Palatino" w:hAnsi="Palatino"/>
          <w:i/>
          <w:iCs/>
          <w:sz w:val="20"/>
          <w:szCs w:val="20"/>
        </w:rPr>
        <w:t>Norme per il riordino degli Enti di edilizia residenziale pubblica): attuazione del comma 1, dell'articolo 2 della legge regionale 24 marzo 2009, n. 4 (Principi generali in materia di riordino degli Enti regionali)</w:t>
      </w:r>
      <w:r>
        <w:rPr>
          <w:rFonts w:ascii="Palatino" w:hAnsi="Palatino"/>
          <w:sz w:val="20"/>
          <w:szCs w:val="20"/>
        </w:rPr>
        <w:t>;</w:t>
      </w:r>
      <w:r w:rsidRPr="00ED0DD2">
        <w:rPr>
          <w:rFonts w:ascii="Palatino" w:hAnsi="Palatino"/>
          <w:sz w:val="20"/>
          <w:szCs w:val="20"/>
        </w:rPr>
        <w:t xml:space="preserve"> </w:t>
      </w:r>
    </w:p>
    <w:p w14:paraId="2E371828" w14:textId="4E5E33CD" w:rsidR="009F3C0A" w:rsidRDefault="009F3C0A" w:rsidP="009F3C0A">
      <w:pPr>
        <w:pStyle w:val="Paragrafoelenco"/>
        <w:numPr>
          <w:ilvl w:val="0"/>
          <w:numId w:val="25"/>
        </w:numPr>
        <w:spacing w:after="0" w:line="360" w:lineRule="auto"/>
        <w:jc w:val="both"/>
        <w:rPr>
          <w:rFonts w:ascii="Palatino" w:hAnsi="Palatino"/>
          <w:sz w:val="20"/>
          <w:szCs w:val="20"/>
        </w:rPr>
      </w:pPr>
      <w:r>
        <w:rPr>
          <w:rStyle w:val="summary"/>
          <w:rFonts w:ascii="Palatino" w:hAnsi="Palatino"/>
          <w:sz w:val="20"/>
          <w:szCs w:val="20"/>
        </w:rPr>
        <w:t xml:space="preserve">la </w:t>
      </w:r>
      <w:r w:rsidRPr="00ED0DD2">
        <w:rPr>
          <w:rStyle w:val="summary"/>
          <w:rFonts w:ascii="Palatino" w:hAnsi="Palatino"/>
          <w:sz w:val="20"/>
          <w:szCs w:val="20"/>
        </w:rPr>
        <w:t>L.R. 12 gennaio 2018</w:t>
      </w:r>
      <w:r w:rsidR="007F3B5C">
        <w:rPr>
          <w:rStyle w:val="summary"/>
          <w:rFonts w:ascii="Palatino" w:hAnsi="Palatino"/>
          <w:sz w:val="20"/>
          <w:szCs w:val="20"/>
        </w:rPr>
        <w:t>,</w:t>
      </w:r>
      <w:r w:rsidRPr="00ED0DD2">
        <w:rPr>
          <w:rStyle w:val="summary"/>
          <w:rFonts w:ascii="Palatino" w:hAnsi="Palatino"/>
          <w:sz w:val="20"/>
          <w:szCs w:val="20"/>
        </w:rPr>
        <w:t xml:space="preserve"> n. 4 – “</w:t>
      </w:r>
      <w:r w:rsidRPr="007F3B5C">
        <w:rPr>
          <w:rFonts w:ascii="Palatino" w:hAnsi="Palatino"/>
          <w:i/>
          <w:iCs/>
          <w:sz w:val="20"/>
          <w:szCs w:val="20"/>
        </w:rPr>
        <w:t>Proroga di termini previsti da disposizioni legislative e ulteriori disposizioni urgenti</w:t>
      </w:r>
      <w:r w:rsidRPr="00ED0DD2">
        <w:rPr>
          <w:rFonts w:ascii="Palatino" w:hAnsi="Palatino"/>
          <w:sz w:val="20"/>
          <w:szCs w:val="20"/>
        </w:rPr>
        <w:t>”</w:t>
      </w:r>
      <w:r>
        <w:rPr>
          <w:rFonts w:ascii="Palatino" w:hAnsi="Palatino"/>
          <w:sz w:val="20"/>
          <w:szCs w:val="20"/>
        </w:rPr>
        <w:t>;</w:t>
      </w:r>
    </w:p>
    <w:p w14:paraId="12A68FD9" w14:textId="0B8BBE18" w:rsidR="002F6BD5" w:rsidRPr="00AD0205" w:rsidRDefault="009F3C0A" w:rsidP="009F3C0A">
      <w:pPr>
        <w:pStyle w:val="Paragrafoelenco"/>
        <w:numPr>
          <w:ilvl w:val="0"/>
          <w:numId w:val="25"/>
        </w:numPr>
        <w:spacing w:after="0" w:line="360" w:lineRule="auto"/>
        <w:jc w:val="both"/>
        <w:rPr>
          <w:rFonts w:ascii="Palatino" w:hAnsi="Palatino"/>
          <w:sz w:val="20"/>
          <w:szCs w:val="20"/>
        </w:rPr>
      </w:pPr>
      <w:r w:rsidRPr="008119F9">
        <w:rPr>
          <w:rFonts w:ascii="Palatino" w:hAnsi="Palatino"/>
          <w:sz w:val="20"/>
          <w:szCs w:val="20"/>
        </w:rPr>
        <w:t xml:space="preserve">il </w:t>
      </w:r>
      <w:r w:rsidRPr="008119F9">
        <w:rPr>
          <w:rStyle w:val="summary"/>
          <w:rFonts w:ascii="Palatino" w:hAnsi="Palatino"/>
          <w:sz w:val="20"/>
          <w:szCs w:val="20"/>
        </w:rPr>
        <w:t>Decreto Presidenziale n.</w:t>
      </w:r>
      <w:r w:rsidRPr="008119F9">
        <w:rPr>
          <w:rFonts w:ascii="Palatino" w:hAnsi="Palatino"/>
          <w:sz w:val="20"/>
          <w:szCs w:val="20"/>
        </w:rPr>
        <w:t xml:space="preserve"> 5 del 2 febbraio 2018 – Nomina del Commissario Straordinario ARIC, di cui all’art. 2 </w:t>
      </w:r>
      <w:r w:rsidR="007F3B5C">
        <w:rPr>
          <w:rFonts w:ascii="Palatino" w:hAnsi="Palatino"/>
          <w:sz w:val="20"/>
          <w:szCs w:val="20"/>
        </w:rPr>
        <w:t xml:space="preserve">della </w:t>
      </w:r>
      <w:r w:rsidRPr="008119F9">
        <w:rPr>
          <w:rFonts w:ascii="Palatino" w:hAnsi="Palatino"/>
          <w:sz w:val="20"/>
          <w:szCs w:val="20"/>
        </w:rPr>
        <w:t>L.</w:t>
      </w:r>
      <w:r w:rsidR="007F3B5C">
        <w:rPr>
          <w:rFonts w:ascii="Palatino" w:hAnsi="Palatino"/>
          <w:sz w:val="20"/>
          <w:szCs w:val="20"/>
        </w:rPr>
        <w:t xml:space="preserve"> </w:t>
      </w:r>
      <w:r w:rsidRPr="008119F9">
        <w:rPr>
          <w:rFonts w:ascii="Palatino" w:hAnsi="Palatino"/>
          <w:sz w:val="20"/>
          <w:szCs w:val="20"/>
        </w:rPr>
        <w:t>R. 12 gennaio 2018</w:t>
      </w:r>
      <w:r w:rsidR="007F3B5C">
        <w:rPr>
          <w:rFonts w:ascii="Palatino" w:hAnsi="Palatino"/>
          <w:sz w:val="20"/>
          <w:szCs w:val="20"/>
        </w:rPr>
        <w:t>,</w:t>
      </w:r>
      <w:r w:rsidRPr="008119F9">
        <w:rPr>
          <w:rFonts w:ascii="Palatino" w:hAnsi="Palatino"/>
          <w:sz w:val="20"/>
          <w:szCs w:val="20"/>
        </w:rPr>
        <w:t xml:space="preserve"> n. 4 “</w:t>
      </w:r>
      <w:r w:rsidRPr="007F3B5C">
        <w:rPr>
          <w:rFonts w:ascii="Palatino" w:hAnsi="Palatino"/>
          <w:i/>
          <w:iCs/>
          <w:sz w:val="20"/>
          <w:szCs w:val="20"/>
        </w:rPr>
        <w:t>Modifiche ed integrazioni alla L.R. 34/2016</w:t>
      </w:r>
      <w:r w:rsidRPr="008119F9">
        <w:rPr>
          <w:rFonts w:ascii="Palatino" w:hAnsi="Palatino"/>
          <w:sz w:val="20"/>
          <w:szCs w:val="20"/>
        </w:rPr>
        <w:t>”</w:t>
      </w:r>
      <w:r w:rsidR="008119F9" w:rsidRPr="008119F9">
        <w:rPr>
          <w:rFonts w:ascii="Palatino" w:hAnsi="Palatino"/>
          <w:sz w:val="20"/>
          <w:szCs w:val="20"/>
        </w:rPr>
        <w:t xml:space="preserve"> </w:t>
      </w:r>
      <w:r w:rsidR="008119F9" w:rsidRPr="00D16FD9">
        <w:rPr>
          <w:rFonts w:ascii="Palatino" w:hAnsi="Palatino"/>
          <w:sz w:val="20"/>
          <w:szCs w:val="20"/>
        </w:rPr>
        <w:t>e succes</w:t>
      </w:r>
      <w:r w:rsidR="0028077E" w:rsidRPr="00D16FD9">
        <w:rPr>
          <w:rFonts w:ascii="Palatino" w:hAnsi="Palatino"/>
          <w:sz w:val="20"/>
          <w:szCs w:val="20"/>
        </w:rPr>
        <w:t xml:space="preserve">siva proroga operata con D.P.G.R. </w:t>
      </w:r>
      <w:r w:rsidR="008119F9" w:rsidRPr="00D16FD9">
        <w:rPr>
          <w:rFonts w:ascii="Times New Roman" w:hAnsi="Times New Roman"/>
        </w:rPr>
        <w:t>1</w:t>
      </w:r>
      <w:r w:rsidR="007F3B5C" w:rsidRPr="00D16FD9">
        <w:rPr>
          <w:rFonts w:ascii="Times New Roman" w:hAnsi="Times New Roman"/>
        </w:rPr>
        <w:t>° febbraio 2</w:t>
      </w:r>
      <w:r w:rsidR="008119F9" w:rsidRPr="00D16FD9">
        <w:rPr>
          <w:rFonts w:ascii="Times New Roman" w:hAnsi="Times New Roman"/>
        </w:rPr>
        <w:t>019</w:t>
      </w:r>
      <w:r w:rsidR="007F3B5C" w:rsidRPr="00D16FD9">
        <w:rPr>
          <w:rFonts w:ascii="Times New Roman" w:hAnsi="Times New Roman"/>
        </w:rPr>
        <w:t>, n. 10;</w:t>
      </w:r>
    </w:p>
    <w:p w14:paraId="2F6F140A" w14:textId="4A50964B" w:rsidR="009F3C0A" w:rsidRPr="009F3C0A" w:rsidRDefault="009F3C0A" w:rsidP="009F3C0A">
      <w:pPr>
        <w:spacing w:line="360" w:lineRule="auto"/>
        <w:jc w:val="both"/>
        <w:rPr>
          <w:rFonts w:ascii="Palatino" w:hAnsi="Palatino"/>
          <w:sz w:val="20"/>
          <w:szCs w:val="20"/>
        </w:rPr>
      </w:pPr>
      <w:r w:rsidRPr="009F3C0A">
        <w:rPr>
          <w:rStyle w:val="summary"/>
          <w:rFonts w:ascii="Palatino" w:hAnsi="Palatino"/>
          <w:b/>
          <w:sz w:val="20"/>
          <w:szCs w:val="20"/>
        </w:rPr>
        <w:t>VIST</w:t>
      </w:r>
      <w:r w:rsidR="007F3B5C">
        <w:rPr>
          <w:rStyle w:val="summary"/>
          <w:rFonts w:ascii="Palatino" w:hAnsi="Palatino"/>
          <w:b/>
          <w:sz w:val="20"/>
          <w:szCs w:val="20"/>
        </w:rPr>
        <w:t>I</w:t>
      </w:r>
      <w:r w:rsidR="007F3B5C" w:rsidRPr="007F3B5C">
        <w:rPr>
          <w:rStyle w:val="summary"/>
          <w:rFonts w:ascii="Palatino" w:hAnsi="Palatino"/>
          <w:bCs/>
          <w:sz w:val="20"/>
          <w:szCs w:val="20"/>
        </w:rPr>
        <w:t xml:space="preserve"> gli atti deliberativi </w:t>
      </w:r>
      <w:r w:rsidRPr="009F3C0A">
        <w:rPr>
          <w:rFonts w:ascii="Palatino" w:hAnsi="Palatino"/>
          <w:sz w:val="20"/>
          <w:szCs w:val="20"/>
        </w:rPr>
        <w:t>di seguito riportat</w:t>
      </w:r>
      <w:r w:rsidR="007F3B5C">
        <w:rPr>
          <w:rFonts w:ascii="Palatino" w:hAnsi="Palatino"/>
          <w:sz w:val="20"/>
          <w:szCs w:val="20"/>
        </w:rPr>
        <w:t>i</w:t>
      </w:r>
      <w:r w:rsidRPr="009F3C0A">
        <w:rPr>
          <w:rFonts w:ascii="Palatino" w:hAnsi="Palatino"/>
          <w:sz w:val="20"/>
          <w:szCs w:val="20"/>
        </w:rPr>
        <w:t>:</w:t>
      </w:r>
    </w:p>
    <w:p w14:paraId="536081AC" w14:textId="55D44F43" w:rsidR="009F3C0A" w:rsidRDefault="009F3C0A" w:rsidP="009F3C0A">
      <w:pPr>
        <w:pStyle w:val="Paragrafoelenco"/>
        <w:numPr>
          <w:ilvl w:val="0"/>
          <w:numId w:val="25"/>
        </w:numPr>
        <w:spacing w:after="0" w:line="360" w:lineRule="auto"/>
        <w:jc w:val="both"/>
        <w:rPr>
          <w:rFonts w:ascii="Palatino" w:hAnsi="Palatino"/>
          <w:sz w:val="20"/>
          <w:szCs w:val="20"/>
        </w:rPr>
      </w:pPr>
      <w:r w:rsidRPr="00ED0DD2">
        <w:rPr>
          <w:rStyle w:val="summary"/>
          <w:rFonts w:ascii="Palatino" w:hAnsi="Palatino"/>
          <w:sz w:val="20"/>
          <w:szCs w:val="20"/>
        </w:rPr>
        <w:lastRenderedPageBreak/>
        <w:t>D</w:t>
      </w:r>
      <w:r w:rsidRPr="00ED0DD2">
        <w:rPr>
          <w:rFonts w:ascii="Palatino" w:hAnsi="Palatino"/>
          <w:sz w:val="20"/>
          <w:szCs w:val="20"/>
        </w:rPr>
        <w:t xml:space="preserve">.G.R. n. 40 del 2 febbraio 2018 - </w:t>
      </w:r>
      <w:r w:rsidRPr="007F3B5C">
        <w:rPr>
          <w:rFonts w:ascii="Palatino" w:hAnsi="Palatino"/>
          <w:i/>
          <w:iCs/>
          <w:sz w:val="20"/>
          <w:szCs w:val="20"/>
        </w:rPr>
        <w:t>Determinazioni di cui all’art. 2, L.R. 12 gennaio 2018, n. 4 recante “Modifiche ed integrazioni alla L.R. 34/2016”</w:t>
      </w:r>
      <w:r>
        <w:rPr>
          <w:rFonts w:ascii="Palatino" w:hAnsi="Palatino"/>
          <w:sz w:val="20"/>
          <w:szCs w:val="20"/>
        </w:rPr>
        <w:t>;</w:t>
      </w:r>
    </w:p>
    <w:p w14:paraId="385B981C" w14:textId="77777777" w:rsidR="009F3C0A" w:rsidRDefault="009F3C0A" w:rsidP="009F3C0A">
      <w:pPr>
        <w:pStyle w:val="Paragrafoelenco"/>
        <w:numPr>
          <w:ilvl w:val="0"/>
          <w:numId w:val="25"/>
        </w:numPr>
        <w:spacing w:after="0" w:line="360" w:lineRule="auto"/>
        <w:jc w:val="both"/>
        <w:rPr>
          <w:rFonts w:ascii="Palatino" w:hAnsi="Palatino"/>
          <w:sz w:val="20"/>
          <w:szCs w:val="20"/>
        </w:rPr>
      </w:pPr>
      <w:r w:rsidRPr="00ED0DD2">
        <w:rPr>
          <w:rStyle w:val="summary"/>
          <w:rFonts w:ascii="Palatino" w:hAnsi="Palatino"/>
          <w:sz w:val="20"/>
          <w:szCs w:val="20"/>
        </w:rPr>
        <w:t xml:space="preserve">D.G.R. n. 349 del 24 maggio 2018 – </w:t>
      </w:r>
      <w:r w:rsidRPr="007F3B5C">
        <w:rPr>
          <w:rFonts w:ascii="Palatino" w:hAnsi="Palatino"/>
          <w:i/>
          <w:iCs/>
          <w:sz w:val="20"/>
          <w:szCs w:val="20"/>
        </w:rPr>
        <w:t>Approvazione Piano Programma del Commissario A.R.I.C. nominato con Decreto presidenziale n. 5/2018</w:t>
      </w:r>
      <w:r>
        <w:rPr>
          <w:rFonts w:ascii="Palatino" w:hAnsi="Palatino"/>
          <w:sz w:val="20"/>
          <w:szCs w:val="20"/>
        </w:rPr>
        <w:t>;</w:t>
      </w:r>
    </w:p>
    <w:p w14:paraId="2CE74CA1" w14:textId="720F98A2" w:rsidR="009F3C0A" w:rsidRPr="00ED0DD2" w:rsidRDefault="009F3C0A" w:rsidP="009F3C0A">
      <w:pPr>
        <w:pStyle w:val="Paragrafoelenco"/>
        <w:numPr>
          <w:ilvl w:val="0"/>
          <w:numId w:val="25"/>
        </w:numPr>
        <w:shd w:val="clear" w:color="auto" w:fill="FFFFFF"/>
        <w:spacing w:after="0" w:line="360" w:lineRule="auto"/>
        <w:jc w:val="both"/>
        <w:rPr>
          <w:rStyle w:val="summary"/>
          <w:rFonts w:ascii="Palatino" w:hAnsi="Palatino"/>
          <w:sz w:val="20"/>
          <w:szCs w:val="20"/>
        </w:rPr>
      </w:pPr>
      <w:r w:rsidRPr="00ED0DD2">
        <w:rPr>
          <w:rStyle w:val="summary"/>
          <w:rFonts w:ascii="Palatino" w:hAnsi="Palatino"/>
          <w:sz w:val="20"/>
          <w:szCs w:val="20"/>
        </w:rPr>
        <w:t xml:space="preserve">D.G.R. n. 610 del 7 agosto 2018 – </w:t>
      </w:r>
      <w:r w:rsidRPr="007F3B5C">
        <w:rPr>
          <w:rStyle w:val="summary"/>
          <w:rFonts w:ascii="Palatino" w:hAnsi="Palatino"/>
          <w:i/>
          <w:iCs/>
          <w:sz w:val="20"/>
          <w:szCs w:val="20"/>
        </w:rPr>
        <w:t>Regolamento di attuazione A.R.I.C. – Modifica ai sensi delle disposizioni transitorie dell’art. 3 comma 3 della L.R. 34/2016 e s.m.i.</w:t>
      </w:r>
      <w:r>
        <w:rPr>
          <w:rStyle w:val="summary"/>
          <w:rFonts w:ascii="Palatino" w:hAnsi="Palatino"/>
          <w:sz w:val="20"/>
          <w:szCs w:val="20"/>
        </w:rPr>
        <w:t>;</w:t>
      </w:r>
    </w:p>
    <w:p w14:paraId="407389E4" w14:textId="47A3111D" w:rsidR="009F3C0A" w:rsidRDefault="009F3C0A" w:rsidP="009F3C0A">
      <w:pPr>
        <w:pStyle w:val="Paragrafoelenco"/>
        <w:numPr>
          <w:ilvl w:val="0"/>
          <w:numId w:val="25"/>
        </w:numPr>
        <w:spacing w:after="0" w:line="360" w:lineRule="auto"/>
        <w:jc w:val="both"/>
        <w:rPr>
          <w:rStyle w:val="summary"/>
          <w:rFonts w:ascii="Palatino" w:hAnsi="Palatino"/>
          <w:sz w:val="20"/>
          <w:szCs w:val="20"/>
        </w:rPr>
      </w:pPr>
      <w:r w:rsidRPr="00ED0DD2">
        <w:rPr>
          <w:rStyle w:val="summary"/>
          <w:rFonts w:ascii="Palatino" w:hAnsi="Palatino"/>
          <w:sz w:val="20"/>
          <w:szCs w:val="20"/>
        </w:rPr>
        <w:t xml:space="preserve">D.G.R. n. 720 del 28 settembre 2018 </w:t>
      </w:r>
      <w:r w:rsidR="007F3B5C">
        <w:rPr>
          <w:rStyle w:val="summary"/>
          <w:rFonts w:ascii="Palatino" w:hAnsi="Palatino"/>
          <w:sz w:val="20"/>
          <w:szCs w:val="20"/>
        </w:rPr>
        <w:t xml:space="preserve">- </w:t>
      </w:r>
      <w:r w:rsidRPr="007F3B5C">
        <w:rPr>
          <w:rStyle w:val="summary"/>
          <w:rFonts w:ascii="Palatino" w:hAnsi="Palatino"/>
          <w:i/>
          <w:iCs/>
          <w:sz w:val="20"/>
          <w:szCs w:val="20"/>
        </w:rPr>
        <w:t>Regolamento di attuazione A.R.I.C. – Modifica ai sensi delle disposizioni transitorie dell’art. 3 comma 3 della L.R. 34/2016 e s.m.i. – Rettifica D.G.R. 610/2018</w:t>
      </w:r>
      <w:r>
        <w:rPr>
          <w:rStyle w:val="summary"/>
          <w:rFonts w:ascii="Palatino" w:hAnsi="Palatino"/>
          <w:sz w:val="20"/>
          <w:szCs w:val="20"/>
        </w:rPr>
        <w:t>;</w:t>
      </w:r>
    </w:p>
    <w:p w14:paraId="2B7DBBA8" w14:textId="2E636FDE" w:rsidR="009F3C0A" w:rsidRDefault="009F3C0A" w:rsidP="009F3C0A">
      <w:pPr>
        <w:pStyle w:val="Paragrafoelenco"/>
        <w:numPr>
          <w:ilvl w:val="0"/>
          <w:numId w:val="25"/>
        </w:numPr>
        <w:spacing w:after="0" w:line="360" w:lineRule="auto"/>
        <w:jc w:val="both"/>
        <w:rPr>
          <w:rFonts w:ascii="Palatino" w:hAnsi="Palatino"/>
          <w:sz w:val="20"/>
          <w:szCs w:val="20"/>
        </w:rPr>
      </w:pPr>
      <w:r w:rsidRPr="00ED0DD2">
        <w:rPr>
          <w:rStyle w:val="summary"/>
          <w:rFonts w:ascii="Palatino" w:hAnsi="Palatino"/>
          <w:sz w:val="20"/>
          <w:szCs w:val="20"/>
        </w:rPr>
        <w:t xml:space="preserve">D.G.R. n. 761 del 9 </w:t>
      </w:r>
      <w:r w:rsidR="007F3B5C">
        <w:rPr>
          <w:rStyle w:val="summary"/>
          <w:rFonts w:ascii="Palatino" w:hAnsi="Palatino"/>
          <w:sz w:val="20"/>
          <w:szCs w:val="20"/>
        </w:rPr>
        <w:t>o</w:t>
      </w:r>
      <w:r w:rsidRPr="00ED0DD2">
        <w:rPr>
          <w:rStyle w:val="summary"/>
          <w:rFonts w:ascii="Palatino" w:hAnsi="Palatino"/>
          <w:sz w:val="20"/>
          <w:szCs w:val="20"/>
        </w:rPr>
        <w:t xml:space="preserve">ttobre 2018 – </w:t>
      </w:r>
      <w:r w:rsidRPr="007F3B5C">
        <w:rPr>
          <w:rStyle w:val="summary"/>
          <w:rFonts w:ascii="Palatino" w:hAnsi="Palatino"/>
          <w:i/>
          <w:iCs/>
          <w:sz w:val="20"/>
          <w:szCs w:val="20"/>
        </w:rPr>
        <w:t>L.</w:t>
      </w:r>
      <w:r w:rsidR="007F3B5C" w:rsidRPr="007F3B5C">
        <w:rPr>
          <w:rStyle w:val="summary"/>
          <w:rFonts w:ascii="Palatino" w:hAnsi="Palatino"/>
          <w:i/>
          <w:iCs/>
          <w:sz w:val="20"/>
          <w:szCs w:val="20"/>
        </w:rPr>
        <w:t xml:space="preserve"> </w:t>
      </w:r>
      <w:r w:rsidRPr="007F3B5C">
        <w:rPr>
          <w:rStyle w:val="summary"/>
          <w:rFonts w:ascii="Palatino" w:hAnsi="Palatino"/>
          <w:i/>
          <w:iCs/>
          <w:sz w:val="20"/>
          <w:szCs w:val="20"/>
        </w:rPr>
        <w:t>R. 27 settembre 2016 n. 34 recante “</w:t>
      </w:r>
      <w:r w:rsidRPr="007F3B5C">
        <w:rPr>
          <w:rFonts w:ascii="Palatino" w:hAnsi="Palatino"/>
          <w:i/>
          <w:iCs/>
          <w:sz w:val="20"/>
          <w:szCs w:val="20"/>
        </w:rPr>
        <w:t xml:space="preserve">Disposizioni in materia di centrale unica di committenza regionale e modifiche alle leggi regionali 14 marzo 2000, n. 25 (Organizzazione del comparto sistemi informativi e telematici), 29 luglio 1998, n. 64 (Istituzione dell'Agenzia Regionale per la </w:t>
      </w:r>
      <w:r w:rsidR="0028077E" w:rsidRPr="007F3B5C">
        <w:rPr>
          <w:rFonts w:ascii="Palatino" w:hAnsi="Palatino"/>
          <w:i/>
          <w:iCs/>
          <w:sz w:val="20"/>
          <w:szCs w:val="20"/>
        </w:rPr>
        <w:t>Tutela dell'Ambiente (A.R.T.A.)</w:t>
      </w:r>
      <w:r w:rsidRPr="007F3B5C">
        <w:rPr>
          <w:rFonts w:ascii="Palatino" w:hAnsi="Palatino"/>
          <w:i/>
          <w:iCs/>
          <w:sz w:val="20"/>
          <w:szCs w:val="20"/>
        </w:rPr>
        <w:t xml:space="preserve"> e 3 agosto 2011, n. 27 (Modifiche alla legge regionale 21 luglio 1999, n. 44 (Norme per il riordino degli Enti di edilizia residenziale pubblica): attuazione del comma 1, dell'articolo 2 della legge regionale 24 marzo 2009, n. 4 (Principi generali in materia di riordino degli Enti regionali). Disposizioni attuative</w:t>
      </w:r>
      <w:r>
        <w:rPr>
          <w:rFonts w:ascii="Palatino" w:hAnsi="Palatino"/>
          <w:sz w:val="20"/>
          <w:szCs w:val="20"/>
        </w:rPr>
        <w:t>;</w:t>
      </w:r>
    </w:p>
    <w:p w14:paraId="1194EEFB" w14:textId="76ECB603" w:rsidR="009F3C0A" w:rsidRDefault="009F3C0A" w:rsidP="009F3C0A">
      <w:pPr>
        <w:pStyle w:val="Paragrafoelenco"/>
        <w:numPr>
          <w:ilvl w:val="0"/>
          <w:numId w:val="25"/>
        </w:numPr>
        <w:spacing w:after="0" w:line="360" w:lineRule="auto"/>
        <w:jc w:val="both"/>
        <w:rPr>
          <w:rFonts w:ascii="Palatino" w:hAnsi="Palatino"/>
          <w:sz w:val="20"/>
          <w:szCs w:val="20"/>
        </w:rPr>
      </w:pPr>
      <w:r w:rsidRPr="00ED0DD2">
        <w:rPr>
          <w:rFonts w:ascii="Palatino" w:hAnsi="Palatino"/>
          <w:sz w:val="20"/>
          <w:szCs w:val="20"/>
        </w:rPr>
        <w:t xml:space="preserve">D.G.R. n. 779 del 16 </w:t>
      </w:r>
      <w:r w:rsidR="007F3B5C">
        <w:rPr>
          <w:rFonts w:ascii="Palatino" w:hAnsi="Palatino"/>
          <w:sz w:val="20"/>
          <w:szCs w:val="20"/>
        </w:rPr>
        <w:t>o</w:t>
      </w:r>
      <w:r w:rsidRPr="00ED0DD2">
        <w:rPr>
          <w:rFonts w:ascii="Palatino" w:hAnsi="Palatino"/>
          <w:sz w:val="20"/>
          <w:szCs w:val="20"/>
        </w:rPr>
        <w:t xml:space="preserve">ttobre 2018 – </w:t>
      </w:r>
      <w:r w:rsidRPr="007F3B5C">
        <w:rPr>
          <w:rFonts w:ascii="Palatino" w:hAnsi="Palatino"/>
          <w:i/>
          <w:iCs/>
          <w:sz w:val="20"/>
          <w:szCs w:val="20"/>
        </w:rPr>
        <w:t>L.</w:t>
      </w:r>
      <w:r w:rsidR="007F3B5C" w:rsidRPr="007F3B5C">
        <w:rPr>
          <w:rFonts w:ascii="Palatino" w:hAnsi="Palatino"/>
          <w:i/>
          <w:iCs/>
          <w:sz w:val="20"/>
          <w:szCs w:val="20"/>
        </w:rPr>
        <w:t xml:space="preserve"> </w:t>
      </w:r>
      <w:r w:rsidRPr="007F3B5C">
        <w:rPr>
          <w:rFonts w:ascii="Palatino" w:hAnsi="Palatino"/>
          <w:i/>
          <w:iCs/>
          <w:sz w:val="20"/>
          <w:szCs w:val="20"/>
        </w:rPr>
        <w:t xml:space="preserve">R. 27 settembre 2016 n. 34 recante “Disposizioni in materia di centrale unica di committenza regionale e modifiche alle leggi regionali 14 marzo 2000, n. 25 (Organizzazione del comparto sistemi informativi e telematici), 29 luglio 1998, n. 64 (Istituzione dell'Agenzia Regionale per la </w:t>
      </w:r>
      <w:r w:rsidR="0028077E" w:rsidRPr="007F3B5C">
        <w:rPr>
          <w:rFonts w:ascii="Palatino" w:hAnsi="Palatino"/>
          <w:i/>
          <w:iCs/>
          <w:sz w:val="20"/>
          <w:szCs w:val="20"/>
        </w:rPr>
        <w:t>Tutela dell'Ambiente (A.R.T.A.)</w:t>
      </w:r>
      <w:r w:rsidRPr="007F3B5C">
        <w:rPr>
          <w:rFonts w:ascii="Palatino" w:hAnsi="Palatino"/>
          <w:i/>
          <w:iCs/>
          <w:sz w:val="20"/>
          <w:szCs w:val="20"/>
        </w:rPr>
        <w:t xml:space="preserve"> e 3 agosto 2011, n. 27 (Modifiche alla legge regionale 21 luglio 1999, n. 44 (Norme per il riordino degli Enti di edilizia residenziale pubblica): attuazione del comma 1, dell'articolo 2 della legge regionale 24 marzo 2009, n. 4 (Principi generali in materia di riordino degli Enti regionali). Integrazioni </w:t>
      </w:r>
      <w:r w:rsidR="00E52F0F" w:rsidRPr="007F3B5C">
        <w:rPr>
          <w:rFonts w:ascii="Palatino" w:hAnsi="Palatino"/>
          <w:i/>
          <w:iCs/>
          <w:sz w:val="20"/>
          <w:szCs w:val="20"/>
        </w:rPr>
        <w:t>alla D.G.R. 761 del 09.10.2018</w:t>
      </w:r>
      <w:r w:rsidR="00E52F0F">
        <w:rPr>
          <w:rFonts w:ascii="Palatino" w:hAnsi="Palatino"/>
          <w:sz w:val="20"/>
          <w:szCs w:val="20"/>
        </w:rPr>
        <w:t>;</w:t>
      </w:r>
    </w:p>
    <w:p w14:paraId="19A0C996" w14:textId="77777777" w:rsidR="00E52F0F" w:rsidRDefault="00E52F0F" w:rsidP="009F3C0A">
      <w:pPr>
        <w:pStyle w:val="Paragrafoelenco"/>
        <w:numPr>
          <w:ilvl w:val="0"/>
          <w:numId w:val="25"/>
        </w:numPr>
        <w:spacing w:after="0" w:line="360" w:lineRule="auto"/>
        <w:jc w:val="both"/>
        <w:rPr>
          <w:rFonts w:ascii="Palatino" w:hAnsi="Palatino"/>
          <w:sz w:val="20"/>
          <w:szCs w:val="20"/>
        </w:rPr>
      </w:pPr>
      <w:r>
        <w:rPr>
          <w:rFonts w:ascii="Palatino" w:hAnsi="Palatino"/>
          <w:sz w:val="20"/>
          <w:szCs w:val="20"/>
        </w:rPr>
        <w:t xml:space="preserve">D.G.R. n. 1008 del 20 dicembre 2018 – </w:t>
      </w:r>
      <w:r w:rsidRPr="007F3B5C">
        <w:rPr>
          <w:rFonts w:ascii="Palatino" w:hAnsi="Palatino"/>
          <w:i/>
          <w:iCs/>
          <w:sz w:val="20"/>
          <w:szCs w:val="20"/>
        </w:rPr>
        <w:t>Direttive Competenze ARIC in materia di Centrale Unica di Comm</w:t>
      </w:r>
      <w:r w:rsidR="00597D8A" w:rsidRPr="007F3B5C">
        <w:rPr>
          <w:rFonts w:ascii="Palatino" w:hAnsi="Palatino"/>
          <w:i/>
          <w:iCs/>
          <w:sz w:val="20"/>
          <w:szCs w:val="20"/>
        </w:rPr>
        <w:t>ittenza e Soggetto Aggregatore</w:t>
      </w:r>
      <w:r w:rsidR="00597D8A">
        <w:rPr>
          <w:rFonts w:ascii="Palatino" w:hAnsi="Palatino"/>
          <w:sz w:val="20"/>
          <w:szCs w:val="20"/>
        </w:rPr>
        <w:t>;</w:t>
      </w:r>
    </w:p>
    <w:p w14:paraId="48622E06" w14:textId="77777777" w:rsidR="00597D8A" w:rsidRPr="00D16FD9" w:rsidRDefault="00AD0205" w:rsidP="00597D8A">
      <w:pPr>
        <w:pStyle w:val="Paragrafoelenco"/>
        <w:numPr>
          <w:ilvl w:val="0"/>
          <w:numId w:val="25"/>
        </w:numPr>
        <w:spacing w:after="0" w:line="360" w:lineRule="auto"/>
        <w:jc w:val="both"/>
        <w:rPr>
          <w:rFonts w:ascii="Palatino" w:hAnsi="Palatino"/>
          <w:sz w:val="20"/>
          <w:szCs w:val="20"/>
        </w:rPr>
      </w:pPr>
      <w:r w:rsidRPr="00D16FD9">
        <w:rPr>
          <w:rFonts w:ascii="Palatino" w:hAnsi="Palatino"/>
          <w:sz w:val="20"/>
          <w:szCs w:val="20"/>
        </w:rPr>
        <w:t xml:space="preserve">D.G.R. n. 501 del 14 agosto 2019 – </w:t>
      </w:r>
      <w:r w:rsidRPr="00D16FD9">
        <w:rPr>
          <w:rFonts w:ascii="Palatino" w:hAnsi="Palatino"/>
          <w:i/>
          <w:iCs/>
          <w:sz w:val="20"/>
          <w:szCs w:val="20"/>
        </w:rPr>
        <w:t>Regolamento di attuazione A.R.I.C. – Modifica ai sensi delle disposizioni transitorie dell’art. 3 comma 3 della L.R. 34/2016</w:t>
      </w:r>
      <w:r w:rsidR="003511B4" w:rsidRPr="00D16FD9">
        <w:rPr>
          <w:rFonts w:ascii="Palatino" w:hAnsi="Palatino"/>
          <w:i/>
          <w:iCs/>
          <w:sz w:val="20"/>
          <w:szCs w:val="20"/>
        </w:rPr>
        <w:t xml:space="preserve"> </w:t>
      </w:r>
      <w:r w:rsidRPr="00D16FD9">
        <w:rPr>
          <w:rFonts w:ascii="Palatino" w:hAnsi="Palatino"/>
          <w:i/>
          <w:iCs/>
          <w:sz w:val="20"/>
          <w:szCs w:val="20"/>
        </w:rPr>
        <w:t>e s</w:t>
      </w:r>
      <w:r w:rsidR="003511B4" w:rsidRPr="00D16FD9">
        <w:rPr>
          <w:rFonts w:ascii="Palatino" w:hAnsi="Palatino"/>
          <w:i/>
          <w:iCs/>
          <w:sz w:val="20"/>
          <w:szCs w:val="20"/>
        </w:rPr>
        <w:t>s</w:t>
      </w:r>
      <w:r w:rsidRPr="00D16FD9">
        <w:rPr>
          <w:rFonts w:ascii="Palatino" w:hAnsi="Palatino"/>
          <w:i/>
          <w:iCs/>
          <w:sz w:val="20"/>
          <w:szCs w:val="20"/>
        </w:rPr>
        <w:t>.m</w:t>
      </w:r>
      <w:r w:rsidR="003511B4" w:rsidRPr="00D16FD9">
        <w:rPr>
          <w:rFonts w:ascii="Palatino" w:hAnsi="Palatino"/>
          <w:i/>
          <w:iCs/>
          <w:sz w:val="20"/>
          <w:szCs w:val="20"/>
        </w:rPr>
        <w:t>m</w:t>
      </w:r>
      <w:r w:rsidRPr="00D16FD9">
        <w:rPr>
          <w:rFonts w:ascii="Palatino" w:hAnsi="Palatino"/>
          <w:i/>
          <w:iCs/>
          <w:sz w:val="20"/>
          <w:szCs w:val="20"/>
        </w:rPr>
        <w:t>.</w:t>
      </w:r>
      <w:r w:rsidR="003511B4" w:rsidRPr="00D16FD9">
        <w:rPr>
          <w:rFonts w:ascii="Palatino" w:hAnsi="Palatino"/>
          <w:i/>
          <w:iCs/>
          <w:sz w:val="20"/>
          <w:szCs w:val="20"/>
        </w:rPr>
        <w:t>i</w:t>
      </w:r>
      <w:r w:rsidRPr="00D16FD9">
        <w:rPr>
          <w:rFonts w:ascii="Palatino" w:hAnsi="Palatino"/>
          <w:i/>
          <w:iCs/>
          <w:sz w:val="20"/>
          <w:szCs w:val="20"/>
        </w:rPr>
        <w:t>i.</w:t>
      </w:r>
      <w:r w:rsidRPr="00D16FD9">
        <w:rPr>
          <w:rFonts w:ascii="Palatino" w:hAnsi="Palatino"/>
          <w:sz w:val="20"/>
          <w:szCs w:val="20"/>
        </w:rPr>
        <w:t>;</w:t>
      </w:r>
    </w:p>
    <w:p w14:paraId="798C6E4C" w14:textId="77777777" w:rsidR="00AD0205" w:rsidRPr="00D16FD9" w:rsidRDefault="00AD0205" w:rsidP="00597D8A">
      <w:pPr>
        <w:pStyle w:val="Paragrafoelenco"/>
        <w:numPr>
          <w:ilvl w:val="0"/>
          <w:numId w:val="25"/>
        </w:numPr>
        <w:spacing w:after="0" w:line="360" w:lineRule="auto"/>
        <w:jc w:val="both"/>
        <w:rPr>
          <w:rFonts w:ascii="Palatino" w:hAnsi="Palatino"/>
          <w:sz w:val="20"/>
          <w:szCs w:val="20"/>
        </w:rPr>
      </w:pPr>
      <w:r w:rsidRPr="00D16FD9">
        <w:rPr>
          <w:rFonts w:ascii="Palatino" w:hAnsi="Palatino"/>
          <w:sz w:val="20"/>
          <w:szCs w:val="20"/>
        </w:rPr>
        <w:t xml:space="preserve">D.G.R. 582 del 4 ottobre 2019 – </w:t>
      </w:r>
      <w:r w:rsidRPr="00D16FD9">
        <w:rPr>
          <w:rFonts w:ascii="Palatino" w:hAnsi="Palatino"/>
          <w:i/>
          <w:iCs/>
          <w:sz w:val="20"/>
          <w:szCs w:val="20"/>
        </w:rPr>
        <w:t>Modifica del regolamento di attuazione A.R.I.C. – approvato con D.G.R. 501 in data 14.08.2019</w:t>
      </w:r>
      <w:r w:rsidRPr="00D16FD9">
        <w:rPr>
          <w:rFonts w:ascii="Palatino" w:hAnsi="Palatino"/>
          <w:sz w:val="20"/>
          <w:szCs w:val="20"/>
        </w:rPr>
        <w:t>;</w:t>
      </w:r>
    </w:p>
    <w:p w14:paraId="1B705CD0" w14:textId="77777777" w:rsidR="009F3C0A" w:rsidRPr="00D16FD9" w:rsidRDefault="002F6BD5" w:rsidP="009F3C0A">
      <w:pPr>
        <w:pStyle w:val="Default"/>
        <w:spacing w:line="360" w:lineRule="auto"/>
        <w:jc w:val="both"/>
        <w:rPr>
          <w:rStyle w:val="summary"/>
          <w:rFonts w:ascii="Palatino" w:hAnsi="Palatino"/>
          <w:color w:val="auto"/>
          <w:sz w:val="20"/>
          <w:szCs w:val="20"/>
          <w:lang w:eastAsia="en-US"/>
        </w:rPr>
      </w:pPr>
      <w:r w:rsidRPr="00D16FD9">
        <w:rPr>
          <w:rStyle w:val="summary"/>
          <w:rFonts w:ascii="Palatino" w:hAnsi="Palatino"/>
          <w:b/>
          <w:color w:val="auto"/>
          <w:sz w:val="20"/>
          <w:szCs w:val="20"/>
          <w:lang w:eastAsia="en-US"/>
        </w:rPr>
        <w:t xml:space="preserve">RILEVATO </w:t>
      </w:r>
      <w:r w:rsidR="009F3C0A" w:rsidRPr="00D16FD9">
        <w:rPr>
          <w:rStyle w:val="summary"/>
          <w:rFonts w:ascii="Palatino" w:hAnsi="Palatino"/>
          <w:color w:val="auto"/>
          <w:sz w:val="20"/>
          <w:szCs w:val="20"/>
          <w:lang w:eastAsia="en-US"/>
        </w:rPr>
        <w:t>che:</w:t>
      </w:r>
    </w:p>
    <w:p w14:paraId="40A54D23" w14:textId="77777777" w:rsidR="009F3C0A" w:rsidRDefault="009F3C0A" w:rsidP="009F3C0A">
      <w:pPr>
        <w:pStyle w:val="Default"/>
        <w:numPr>
          <w:ilvl w:val="0"/>
          <w:numId w:val="25"/>
        </w:numPr>
        <w:spacing w:line="360" w:lineRule="auto"/>
        <w:jc w:val="both"/>
        <w:rPr>
          <w:rStyle w:val="summary"/>
          <w:rFonts w:ascii="Palatino" w:hAnsi="Palatino"/>
          <w:color w:val="auto"/>
          <w:sz w:val="20"/>
          <w:szCs w:val="20"/>
          <w:lang w:eastAsia="en-US"/>
        </w:rPr>
      </w:pPr>
      <w:r w:rsidRPr="002F61E8">
        <w:rPr>
          <w:rStyle w:val="summary"/>
          <w:rFonts w:ascii="Palatino" w:hAnsi="Palatino"/>
          <w:color w:val="auto"/>
          <w:sz w:val="20"/>
          <w:szCs w:val="20"/>
          <w:lang w:eastAsia="en-US"/>
        </w:rPr>
        <w:t xml:space="preserve">con nota Prot. </w:t>
      </w:r>
      <w:r>
        <w:rPr>
          <w:rStyle w:val="summary"/>
          <w:rFonts w:ascii="Palatino" w:hAnsi="Palatino"/>
          <w:color w:val="auto"/>
          <w:sz w:val="20"/>
          <w:szCs w:val="20"/>
          <w:lang w:eastAsia="en-US"/>
        </w:rPr>
        <w:t xml:space="preserve">n. RA/0299744/18 </w:t>
      </w:r>
      <w:r w:rsidRPr="002F61E8">
        <w:rPr>
          <w:rStyle w:val="summary"/>
          <w:rFonts w:ascii="Palatino" w:hAnsi="Palatino"/>
          <w:color w:val="auto"/>
          <w:sz w:val="20"/>
          <w:szCs w:val="20"/>
          <w:lang w:eastAsia="en-US"/>
        </w:rPr>
        <w:t xml:space="preserve">del </w:t>
      </w:r>
      <w:r>
        <w:rPr>
          <w:rStyle w:val="summary"/>
          <w:rFonts w:ascii="Palatino" w:hAnsi="Palatino"/>
          <w:color w:val="auto"/>
          <w:sz w:val="20"/>
          <w:szCs w:val="20"/>
          <w:lang w:eastAsia="en-US"/>
        </w:rPr>
        <w:t>30 Ottobre 2018</w:t>
      </w:r>
      <w:r w:rsidRPr="002F61E8">
        <w:rPr>
          <w:rStyle w:val="summary"/>
          <w:rFonts w:ascii="Palatino" w:hAnsi="Palatino"/>
          <w:color w:val="auto"/>
          <w:sz w:val="20"/>
          <w:szCs w:val="20"/>
          <w:lang w:eastAsia="en-US"/>
        </w:rPr>
        <w:t xml:space="preserve">, il Direttore Generale della Regione Abruzzo ha </w:t>
      </w:r>
      <w:r>
        <w:rPr>
          <w:rStyle w:val="summary"/>
          <w:rFonts w:ascii="Palatino" w:hAnsi="Palatino"/>
          <w:color w:val="auto"/>
          <w:sz w:val="20"/>
          <w:szCs w:val="20"/>
          <w:lang w:eastAsia="en-US"/>
        </w:rPr>
        <w:t>avanzato richiesta di modifica di iscrizione del Soggetto Aggregatore della Regione Abruzzo nell’elenco dei Soggetti Aggregatori di cui alla Delibera ANAC del 31 Gennaio 2018;</w:t>
      </w:r>
    </w:p>
    <w:p w14:paraId="208D0CB0" w14:textId="77777777" w:rsidR="002F6BD5" w:rsidRDefault="009F3C0A" w:rsidP="009701D4">
      <w:pPr>
        <w:pStyle w:val="Default"/>
        <w:numPr>
          <w:ilvl w:val="0"/>
          <w:numId w:val="25"/>
        </w:numPr>
        <w:spacing w:line="360" w:lineRule="auto"/>
        <w:jc w:val="both"/>
        <w:rPr>
          <w:rStyle w:val="summary"/>
          <w:rFonts w:ascii="Palatino" w:hAnsi="Palatino"/>
          <w:color w:val="auto"/>
          <w:sz w:val="20"/>
          <w:szCs w:val="20"/>
          <w:lang w:eastAsia="en-US"/>
        </w:rPr>
      </w:pPr>
      <w:r>
        <w:rPr>
          <w:rStyle w:val="summary"/>
          <w:rFonts w:ascii="Palatino" w:hAnsi="Palatino"/>
          <w:color w:val="auto"/>
          <w:sz w:val="20"/>
          <w:szCs w:val="20"/>
          <w:lang w:eastAsia="en-US"/>
        </w:rPr>
        <w:t xml:space="preserve">con nota Prot. uscita </w:t>
      </w:r>
      <w:r w:rsidR="000A635B">
        <w:rPr>
          <w:rStyle w:val="summary"/>
          <w:rFonts w:ascii="Palatino" w:hAnsi="Palatino"/>
          <w:color w:val="auto"/>
          <w:sz w:val="20"/>
          <w:szCs w:val="20"/>
          <w:lang w:eastAsia="en-US"/>
        </w:rPr>
        <w:t xml:space="preserve">numero 0095533 </w:t>
      </w:r>
      <w:r w:rsidR="0028077E">
        <w:rPr>
          <w:rStyle w:val="summary"/>
          <w:rFonts w:ascii="Palatino" w:hAnsi="Palatino"/>
          <w:color w:val="auto"/>
          <w:sz w:val="20"/>
          <w:szCs w:val="20"/>
          <w:lang w:eastAsia="en-US"/>
        </w:rPr>
        <w:t xml:space="preserve">del 21 </w:t>
      </w:r>
      <w:r>
        <w:rPr>
          <w:rStyle w:val="summary"/>
          <w:rFonts w:ascii="Palatino" w:hAnsi="Palatino"/>
          <w:color w:val="auto"/>
          <w:sz w:val="20"/>
          <w:szCs w:val="20"/>
          <w:lang w:eastAsia="en-US"/>
        </w:rPr>
        <w:t>Novembre 2018, l’Autorità Nazionale Anticorruzione ha comunicato che, alla prima occasione utile, procederà all’aggiornamento dell’elenco dei soggetti aggregatori di cui all’artico 9, comma 1, del D.L. 24 aprile 2014, n. 66, per il Soggetto Aggregatore della Regione Abruzzo da Stazio</w:t>
      </w:r>
      <w:r w:rsidR="00CF2618">
        <w:rPr>
          <w:rStyle w:val="summary"/>
          <w:rFonts w:ascii="Palatino" w:hAnsi="Palatino"/>
          <w:color w:val="auto"/>
          <w:sz w:val="20"/>
          <w:szCs w:val="20"/>
          <w:lang w:eastAsia="en-US"/>
        </w:rPr>
        <w:t>ne Unica Appaltante ad A.R.I.C.</w:t>
      </w:r>
    </w:p>
    <w:p w14:paraId="773E68FD" w14:textId="77777777" w:rsidR="007F3B5C" w:rsidRPr="00D16FD9" w:rsidRDefault="007F3B5C" w:rsidP="00F523CF">
      <w:pPr>
        <w:pStyle w:val="Paragrafoelenco"/>
        <w:spacing w:after="100" w:line="360" w:lineRule="auto"/>
        <w:ind w:left="0"/>
        <w:jc w:val="both"/>
        <w:rPr>
          <w:rFonts w:ascii="Palatino" w:eastAsia="Times New Roman" w:hAnsi="Palatino" w:cs="Times New Roman"/>
          <w:b/>
          <w:sz w:val="20"/>
          <w:szCs w:val="20"/>
          <w:lang w:eastAsia="zh-CN"/>
        </w:rPr>
      </w:pPr>
    </w:p>
    <w:p w14:paraId="699E4878" w14:textId="5B5F6F51" w:rsidR="00AD0205" w:rsidRPr="00D16FD9" w:rsidRDefault="00AD0205" w:rsidP="00F523CF">
      <w:pPr>
        <w:pStyle w:val="Paragrafoelenco"/>
        <w:spacing w:after="100" w:line="360" w:lineRule="auto"/>
        <w:ind w:left="0"/>
        <w:jc w:val="both"/>
        <w:rPr>
          <w:rFonts w:ascii="Palatino" w:hAnsi="Palatino"/>
          <w:sz w:val="20"/>
          <w:szCs w:val="20"/>
        </w:rPr>
      </w:pPr>
      <w:r w:rsidRPr="00D16FD9">
        <w:rPr>
          <w:rFonts w:ascii="Palatino" w:eastAsia="Times New Roman" w:hAnsi="Palatino" w:cs="Times New Roman"/>
          <w:b/>
          <w:sz w:val="20"/>
          <w:szCs w:val="20"/>
          <w:lang w:eastAsia="zh-CN"/>
        </w:rPr>
        <w:lastRenderedPageBreak/>
        <w:t xml:space="preserve">VISTO </w:t>
      </w:r>
      <w:r w:rsidRPr="00D16FD9">
        <w:rPr>
          <w:rFonts w:ascii="Palatino" w:hAnsi="Palatino"/>
          <w:sz w:val="20"/>
          <w:szCs w:val="20"/>
        </w:rPr>
        <w:t xml:space="preserve">il D.P.G.R. n. 65 del 4 ottobre 2019 – </w:t>
      </w:r>
      <w:r w:rsidRPr="00D16FD9">
        <w:rPr>
          <w:rFonts w:ascii="Palatino" w:hAnsi="Palatino"/>
          <w:i/>
          <w:iCs/>
          <w:sz w:val="20"/>
          <w:szCs w:val="20"/>
        </w:rPr>
        <w:t>Agenzia Regionale di Informatica e Committenza – A.R.I.C. nomina Commissario Straordinario e sub commissari</w:t>
      </w:r>
      <w:r w:rsidRPr="00D16FD9">
        <w:rPr>
          <w:rFonts w:ascii="Palatino" w:hAnsi="Palatino"/>
          <w:sz w:val="20"/>
          <w:szCs w:val="20"/>
        </w:rPr>
        <w:t>;</w:t>
      </w:r>
    </w:p>
    <w:p w14:paraId="784F2631" w14:textId="77777777" w:rsidR="00AD0205" w:rsidRPr="00AD0205" w:rsidRDefault="00AD0205" w:rsidP="00F523CF">
      <w:pPr>
        <w:pStyle w:val="Paragrafoelenco"/>
        <w:spacing w:after="100" w:line="360" w:lineRule="auto"/>
        <w:ind w:left="0"/>
        <w:jc w:val="both"/>
        <w:rPr>
          <w:rFonts w:ascii="Palatino" w:eastAsia="Times New Roman" w:hAnsi="Palatino" w:cs="Times New Roman"/>
          <w:b/>
          <w:color w:val="FF0000"/>
          <w:sz w:val="20"/>
          <w:szCs w:val="20"/>
          <w:lang w:eastAsia="zh-CN"/>
        </w:rPr>
      </w:pPr>
    </w:p>
    <w:p w14:paraId="0F7916A5" w14:textId="11B39C50" w:rsidR="0060684A" w:rsidRPr="009701D4" w:rsidRDefault="009701D4" w:rsidP="00F523CF">
      <w:pPr>
        <w:pStyle w:val="Paragrafoelenco"/>
        <w:spacing w:after="100" w:line="360" w:lineRule="auto"/>
        <w:ind w:left="0"/>
        <w:jc w:val="both"/>
        <w:rPr>
          <w:rFonts w:ascii="Palatino" w:eastAsia="Times New Roman" w:hAnsi="Palatino" w:cs="Times New Roman"/>
          <w:b/>
          <w:color w:val="00000A"/>
          <w:sz w:val="20"/>
          <w:szCs w:val="20"/>
          <w:lang w:eastAsia="zh-CN"/>
        </w:rPr>
      </w:pPr>
      <w:r w:rsidRPr="009701D4">
        <w:rPr>
          <w:rFonts w:ascii="Palatino" w:eastAsia="Times New Roman" w:hAnsi="Palatino" w:cs="Times New Roman"/>
          <w:b/>
          <w:color w:val="00000A"/>
          <w:sz w:val="20"/>
          <w:szCs w:val="20"/>
          <w:lang w:eastAsia="zh-CN"/>
        </w:rPr>
        <w:t>VISTI</w:t>
      </w:r>
      <w:r w:rsidR="007F3B5C" w:rsidRPr="007F3B5C">
        <w:rPr>
          <w:rFonts w:ascii="Palatino" w:eastAsia="Times New Roman" w:hAnsi="Palatino" w:cs="Times New Roman"/>
          <w:bCs/>
          <w:color w:val="00000A"/>
          <w:sz w:val="20"/>
          <w:szCs w:val="20"/>
          <w:lang w:eastAsia="zh-CN"/>
        </w:rPr>
        <w:t xml:space="preserve"> altresì</w:t>
      </w:r>
      <w:r w:rsidRPr="009701D4">
        <w:rPr>
          <w:rFonts w:ascii="Palatino" w:eastAsia="Times New Roman" w:hAnsi="Palatino" w:cs="Times New Roman"/>
          <w:b/>
          <w:color w:val="00000A"/>
          <w:sz w:val="20"/>
          <w:szCs w:val="20"/>
          <w:lang w:eastAsia="zh-CN"/>
        </w:rPr>
        <w:t>:</w:t>
      </w:r>
    </w:p>
    <w:p w14:paraId="336680B3" w14:textId="5620F7C8" w:rsidR="0060684A" w:rsidRPr="009701D4" w:rsidRDefault="00C51CF6" w:rsidP="009701D4">
      <w:pPr>
        <w:pStyle w:val="Paragrafoelenco"/>
        <w:numPr>
          <w:ilvl w:val="0"/>
          <w:numId w:val="25"/>
        </w:numPr>
        <w:spacing w:line="360" w:lineRule="auto"/>
        <w:jc w:val="both"/>
        <w:rPr>
          <w:rFonts w:ascii="Palatino" w:eastAsia="Calibri" w:hAnsi="Palatino"/>
          <w:sz w:val="20"/>
          <w:szCs w:val="20"/>
        </w:rPr>
      </w:pPr>
      <w:r>
        <w:rPr>
          <w:rFonts w:ascii="Palatino" w:eastAsia="Calibri" w:hAnsi="Palatino"/>
          <w:sz w:val="20"/>
          <w:szCs w:val="20"/>
        </w:rPr>
        <w:t>l’art</w:t>
      </w:r>
      <w:r w:rsidR="007F3B5C">
        <w:rPr>
          <w:rFonts w:ascii="Palatino" w:eastAsia="Calibri" w:hAnsi="Palatino"/>
          <w:sz w:val="20"/>
          <w:szCs w:val="20"/>
        </w:rPr>
        <w:t>.</w:t>
      </w:r>
      <w:r>
        <w:rPr>
          <w:rFonts w:ascii="Palatino" w:eastAsia="Calibri" w:hAnsi="Palatino"/>
          <w:sz w:val="20"/>
          <w:szCs w:val="20"/>
        </w:rPr>
        <w:t xml:space="preserve"> </w:t>
      </w:r>
      <w:r w:rsidR="0060684A" w:rsidRPr="009701D4">
        <w:rPr>
          <w:rFonts w:ascii="Palatino" w:eastAsia="Calibri" w:hAnsi="Palatino"/>
          <w:sz w:val="20"/>
          <w:szCs w:val="20"/>
        </w:rPr>
        <w:t xml:space="preserve">9 del decreto-legge 24 aprile 2014, n. 66, come modificato dal D. Lgs. </w:t>
      </w:r>
      <w:hyperlink r:id="rId8" w:history="1">
        <w:r w:rsidR="0060684A" w:rsidRPr="009701D4">
          <w:rPr>
            <w:rFonts w:ascii="Palatino" w:eastAsia="Calibri" w:hAnsi="Palatino"/>
            <w:sz w:val="20"/>
            <w:szCs w:val="20"/>
          </w:rPr>
          <w:t>18 aprile 2016, n. 50</w:t>
        </w:r>
      </w:hyperlink>
      <w:r w:rsidR="0060684A" w:rsidRPr="009701D4">
        <w:rPr>
          <w:rFonts w:ascii="Palatino" w:eastAsia="Calibri" w:hAnsi="Palatino"/>
          <w:sz w:val="20"/>
          <w:szCs w:val="20"/>
        </w:rPr>
        <w:t xml:space="preserve"> e dall’</w:t>
      </w:r>
      <w:hyperlink r:id="rId9" w:history="1">
        <w:r w:rsidR="0060684A" w:rsidRPr="009701D4">
          <w:rPr>
            <w:rFonts w:ascii="Palatino" w:eastAsia="Calibri" w:hAnsi="Palatino"/>
            <w:sz w:val="20"/>
            <w:szCs w:val="20"/>
          </w:rPr>
          <w:t>art. 1, comma 420 e 421 della L. 11 dicembre 2016, n. 232</w:t>
        </w:r>
      </w:hyperlink>
      <w:r w:rsidR="0060684A" w:rsidRPr="009701D4">
        <w:rPr>
          <w:rFonts w:ascii="Palatino" w:eastAsia="Calibri" w:hAnsi="Palatino"/>
          <w:sz w:val="20"/>
          <w:szCs w:val="20"/>
        </w:rPr>
        <w:t>;</w:t>
      </w:r>
    </w:p>
    <w:p w14:paraId="7E6414D0" w14:textId="71854FD7" w:rsidR="00074F3D" w:rsidRPr="009701D4" w:rsidRDefault="0060684A" w:rsidP="00F523CF">
      <w:pPr>
        <w:pStyle w:val="Paragrafoelenco"/>
        <w:numPr>
          <w:ilvl w:val="0"/>
          <w:numId w:val="25"/>
        </w:numPr>
        <w:spacing w:line="360" w:lineRule="auto"/>
        <w:jc w:val="both"/>
        <w:rPr>
          <w:rStyle w:val="provvrubrica"/>
          <w:rFonts w:ascii="Palatino" w:hAnsi="Palatino"/>
          <w:sz w:val="20"/>
          <w:szCs w:val="20"/>
        </w:rPr>
      </w:pPr>
      <w:r w:rsidRPr="009701D4">
        <w:rPr>
          <w:rFonts w:ascii="Palatino" w:hAnsi="Palatino"/>
          <w:sz w:val="20"/>
          <w:szCs w:val="20"/>
        </w:rPr>
        <w:t xml:space="preserve">l’art. 37 del </w:t>
      </w:r>
      <w:r w:rsidRPr="009701D4">
        <w:rPr>
          <w:rFonts w:ascii="Palatino" w:eastAsia="Calibri" w:hAnsi="Palatino"/>
          <w:sz w:val="20"/>
          <w:szCs w:val="20"/>
        </w:rPr>
        <w:t>D. Lgs</w:t>
      </w:r>
      <w:hyperlink r:id="rId10" w:history="1">
        <w:r w:rsidRPr="009701D4">
          <w:rPr>
            <w:rFonts w:ascii="Palatino" w:eastAsia="Calibri" w:hAnsi="Palatino"/>
            <w:sz w:val="20"/>
            <w:szCs w:val="20"/>
          </w:rPr>
          <w:t>.</w:t>
        </w:r>
        <w:r w:rsidR="007F3B5C">
          <w:rPr>
            <w:rFonts w:ascii="Palatino" w:eastAsia="Calibri" w:hAnsi="Palatino"/>
            <w:sz w:val="20"/>
            <w:szCs w:val="20"/>
          </w:rPr>
          <w:t xml:space="preserve"> </w:t>
        </w:r>
        <w:r w:rsidRPr="009701D4">
          <w:rPr>
            <w:rFonts w:ascii="Palatino" w:eastAsia="Calibri" w:hAnsi="Palatino"/>
            <w:sz w:val="20"/>
            <w:szCs w:val="20"/>
          </w:rPr>
          <w:t>18 aprile 2016, n. 50</w:t>
        </w:r>
      </w:hyperlink>
      <w:r w:rsidRPr="009701D4">
        <w:rPr>
          <w:rFonts w:ascii="Palatino" w:eastAsia="Calibri" w:hAnsi="Palatino"/>
          <w:sz w:val="20"/>
          <w:szCs w:val="20"/>
        </w:rPr>
        <w:t xml:space="preserve"> recante: </w:t>
      </w:r>
      <w:r w:rsidRPr="009701D4">
        <w:rPr>
          <w:rFonts w:ascii="Palatino" w:hAnsi="Palatino"/>
          <w:sz w:val="20"/>
          <w:szCs w:val="20"/>
        </w:rPr>
        <w:t>“</w:t>
      </w:r>
      <w:r w:rsidRPr="007F3B5C">
        <w:rPr>
          <w:rStyle w:val="provvrubrica"/>
          <w:rFonts w:ascii="Palatino" w:hAnsi="Palatino"/>
          <w:i/>
          <w:iCs/>
          <w:sz w:val="20"/>
          <w:szCs w:val="20"/>
        </w:rPr>
        <w:t>Aggregazioni e centralizzazione delle committenze</w:t>
      </w:r>
      <w:r w:rsidRPr="009701D4">
        <w:rPr>
          <w:rStyle w:val="provvrubrica"/>
          <w:rFonts w:ascii="Palatino" w:hAnsi="Palatino"/>
          <w:sz w:val="20"/>
          <w:szCs w:val="20"/>
        </w:rPr>
        <w:t xml:space="preserve">”; </w:t>
      </w:r>
    </w:p>
    <w:p w14:paraId="607F5BD5" w14:textId="77777777" w:rsidR="0060684A" w:rsidRDefault="0060684A" w:rsidP="00D75A8D">
      <w:pPr>
        <w:pStyle w:val="Paragrafoelenco"/>
        <w:spacing w:after="100" w:line="240" w:lineRule="auto"/>
        <w:ind w:left="0"/>
        <w:jc w:val="both"/>
        <w:rPr>
          <w:rFonts w:ascii="Times New Roman" w:eastAsia="Times New Roman" w:hAnsi="Times New Roman" w:cs="Times New Roman"/>
          <w:b/>
          <w:color w:val="00000A"/>
          <w:sz w:val="24"/>
          <w:szCs w:val="24"/>
          <w:lang w:eastAsia="zh-CN"/>
        </w:rPr>
      </w:pPr>
    </w:p>
    <w:p w14:paraId="10F2E65B" w14:textId="77777777" w:rsidR="00D20128" w:rsidRDefault="00D20128" w:rsidP="009701D4">
      <w:pPr>
        <w:pStyle w:val="Paragrafoelenco"/>
        <w:spacing w:after="100" w:line="240" w:lineRule="auto"/>
        <w:ind w:left="0"/>
        <w:jc w:val="center"/>
        <w:rPr>
          <w:rFonts w:ascii="Palatino" w:eastAsia="Times New Roman" w:hAnsi="Palatino" w:cs="Times New Roman"/>
          <w:b/>
          <w:color w:val="00000A"/>
          <w:sz w:val="20"/>
          <w:szCs w:val="20"/>
          <w:lang w:eastAsia="zh-CN"/>
        </w:rPr>
      </w:pPr>
    </w:p>
    <w:p w14:paraId="517BDAB8" w14:textId="77777777" w:rsidR="00932234" w:rsidRPr="009701D4" w:rsidRDefault="00DC6139" w:rsidP="009701D4">
      <w:pPr>
        <w:pStyle w:val="Paragrafoelenco"/>
        <w:spacing w:after="100" w:line="240" w:lineRule="auto"/>
        <w:ind w:left="0"/>
        <w:jc w:val="center"/>
        <w:rPr>
          <w:rFonts w:ascii="Palatino" w:eastAsia="Times New Roman" w:hAnsi="Palatino" w:cs="Times New Roman"/>
          <w:b/>
          <w:color w:val="00000A"/>
          <w:sz w:val="20"/>
          <w:szCs w:val="20"/>
          <w:lang w:eastAsia="zh-CN"/>
        </w:rPr>
      </w:pPr>
      <w:r w:rsidRPr="009701D4">
        <w:rPr>
          <w:rFonts w:ascii="Palatino" w:eastAsia="Times New Roman" w:hAnsi="Palatino" w:cs="Times New Roman"/>
          <w:b/>
          <w:color w:val="00000A"/>
          <w:sz w:val="20"/>
          <w:szCs w:val="20"/>
          <w:lang w:eastAsia="zh-CN"/>
        </w:rPr>
        <w:t>TUTTO CIÒ PREMESSO SI CONVIENE E SI STIPULA QUANTO SEGUE:</w:t>
      </w:r>
    </w:p>
    <w:p w14:paraId="0902F1C4" w14:textId="77777777" w:rsidR="00932234" w:rsidRPr="009701D4" w:rsidRDefault="00CF3056" w:rsidP="009701D4">
      <w:pPr>
        <w:spacing w:after="100"/>
        <w:jc w:val="center"/>
        <w:rPr>
          <w:rFonts w:ascii="Palatino" w:hAnsi="Palatino"/>
          <w:b/>
          <w:color w:val="000000"/>
          <w:sz w:val="20"/>
          <w:szCs w:val="20"/>
          <w:lang w:eastAsia="it-IT"/>
        </w:rPr>
      </w:pPr>
      <w:r>
        <w:rPr>
          <w:rFonts w:ascii="Palatino" w:hAnsi="Palatino"/>
          <w:b/>
          <w:color w:val="000000"/>
          <w:sz w:val="20"/>
          <w:szCs w:val="20"/>
          <w:lang w:eastAsia="it-IT"/>
        </w:rPr>
        <w:t>ARTICOLO</w:t>
      </w:r>
      <w:r w:rsidR="00932234" w:rsidRPr="009701D4">
        <w:rPr>
          <w:rFonts w:ascii="Palatino" w:hAnsi="Palatino"/>
          <w:b/>
          <w:color w:val="000000"/>
          <w:sz w:val="20"/>
          <w:szCs w:val="20"/>
          <w:lang w:eastAsia="it-IT"/>
        </w:rPr>
        <w:t xml:space="preserve"> 1</w:t>
      </w:r>
    </w:p>
    <w:p w14:paraId="5101AFB6" w14:textId="77777777" w:rsidR="00DC6139" w:rsidRPr="009701D4" w:rsidRDefault="00932234" w:rsidP="00C829DE">
      <w:pPr>
        <w:spacing w:after="100" w:line="360" w:lineRule="auto"/>
        <w:jc w:val="center"/>
        <w:rPr>
          <w:rFonts w:ascii="Palatino" w:hAnsi="Palatino"/>
          <w:b/>
          <w:color w:val="000000"/>
          <w:sz w:val="20"/>
          <w:szCs w:val="20"/>
          <w:lang w:eastAsia="it-IT"/>
        </w:rPr>
      </w:pPr>
      <w:r w:rsidRPr="009701D4">
        <w:rPr>
          <w:rFonts w:ascii="Palatino" w:hAnsi="Palatino"/>
          <w:b/>
          <w:color w:val="000000"/>
          <w:sz w:val="20"/>
          <w:szCs w:val="20"/>
          <w:lang w:eastAsia="it-IT"/>
        </w:rPr>
        <w:t>Oggetto</w:t>
      </w:r>
      <w:r w:rsidR="005B102D">
        <w:rPr>
          <w:rFonts w:ascii="Palatino" w:hAnsi="Palatino"/>
          <w:b/>
          <w:color w:val="000000"/>
          <w:sz w:val="20"/>
          <w:szCs w:val="20"/>
          <w:lang w:eastAsia="it-IT"/>
        </w:rPr>
        <w:t xml:space="preserve"> e finalità </w:t>
      </w:r>
      <w:r w:rsidR="00861F49">
        <w:rPr>
          <w:rFonts w:ascii="Palatino" w:hAnsi="Palatino"/>
          <w:b/>
          <w:color w:val="000000"/>
          <w:sz w:val="20"/>
          <w:szCs w:val="20"/>
          <w:lang w:eastAsia="it-IT"/>
        </w:rPr>
        <w:t>della convenzione</w:t>
      </w:r>
    </w:p>
    <w:p w14:paraId="48BECC35" w14:textId="006AAB19" w:rsidR="00100A6A" w:rsidRPr="00B91BAD" w:rsidRDefault="00932234" w:rsidP="00100A6A">
      <w:pPr>
        <w:pStyle w:val="Paragrafoelenco"/>
        <w:numPr>
          <w:ilvl w:val="0"/>
          <w:numId w:val="3"/>
        </w:numPr>
        <w:spacing w:after="100" w:line="360" w:lineRule="auto"/>
        <w:jc w:val="both"/>
        <w:rPr>
          <w:rFonts w:ascii="Palatino" w:eastAsia="Times New Roman" w:hAnsi="Palatino" w:cs="Times New Roman"/>
          <w:color w:val="FF0000"/>
          <w:sz w:val="20"/>
          <w:szCs w:val="20"/>
          <w:lang w:eastAsia="it-IT"/>
        </w:rPr>
      </w:pPr>
      <w:r w:rsidRPr="00B91BAD">
        <w:rPr>
          <w:rFonts w:ascii="Palatino" w:eastAsia="Times New Roman" w:hAnsi="Palatino" w:cs="Times New Roman"/>
          <w:sz w:val="20"/>
          <w:szCs w:val="20"/>
          <w:lang w:eastAsia="it-IT"/>
        </w:rPr>
        <w:t>La pres</w:t>
      </w:r>
      <w:r w:rsidR="00861F49" w:rsidRPr="00B91BAD">
        <w:rPr>
          <w:rFonts w:ascii="Palatino" w:eastAsia="Times New Roman" w:hAnsi="Palatino" w:cs="Times New Roman"/>
          <w:sz w:val="20"/>
          <w:szCs w:val="20"/>
          <w:lang w:eastAsia="it-IT"/>
        </w:rPr>
        <w:t xml:space="preserve">ente convenzione regolamenta i rapporti tra </w:t>
      </w:r>
      <w:r w:rsidRPr="00B91BAD">
        <w:rPr>
          <w:rFonts w:ascii="Palatino" w:eastAsia="Times New Roman" w:hAnsi="Palatino" w:cs="Times New Roman"/>
          <w:sz w:val="20"/>
          <w:szCs w:val="20"/>
          <w:lang w:eastAsia="it-IT"/>
        </w:rPr>
        <w:t>l</w:t>
      </w:r>
      <w:r w:rsidR="009701D4" w:rsidRPr="00B91BAD">
        <w:rPr>
          <w:rFonts w:ascii="Palatino" w:eastAsia="Times New Roman" w:hAnsi="Palatino" w:cs="Times New Roman"/>
          <w:sz w:val="20"/>
          <w:szCs w:val="20"/>
          <w:lang w:eastAsia="it-IT"/>
        </w:rPr>
        <w:t xml:space="preserve">’Agenzia Regionale </w:t>
      </w:r>
      <w:r w:rsidR="00861F49" w:rsidRPr="00B91BAD">
        <w:rPr>
          <w:rFonts w:ascii="Palatino" w:eastAsia="Times New Roman" w:hAnsi="Palatino" w:cs="Times New Roman"/>
          <w:sz w:val="20"/>
          <w:szCs w:val="20"/>
          <w:lang w:eastAsia="it-IT"/>
        </w:rPr>
        <w:t>per l’</w:t>
      </w:r>
      <w:r w:rsidR="009701D4" w:rsidRPr="00B91BAD">
        <w:rPr>
          <w:rFonts w:ascii="Palatino" w:eastAsia="Times New Roman" w:hAnsi="Palatino" w:cs="Times New Roman"/>
          <w:sz w:val="20"/>
          <w:szCs w:val="20"/>
          <w:lang w:eastAsia="it-IT"/>
        </w:rPr>
        <w:t xml:space="preserve">Informatica e </w:t>
      </w:r>
      <w:r w:rsidR="00861F49" w:rsidRPr="00B91BAD">
        <w:rPr>
          <w:rFonts w:ascii="Palatino" w:eastAsia="Times New Roman" w:hAnsi="Palatino" w:cs="Times New Roman"/>
          <w:sz w:val="20"/>
          <w:szCs w:val="20"/>
          <w:lang w:eastAsia="it-IT"/>
        </w:rPr>
        <w:t xml:space="preserve">la </w:t>
      </w:r>
      <w:r w:rsidR="009701D4" w:rsidRPr="00B91BAD">
        <w:rPr>
          <w:rFonts w:ascii="Palatino" w:eastAsia="Times New Roman" w:hAnsi="Palatino" w:cs="Times New Roman"/>
          <w:sz w:val="20"/>
          <w:szCs w:val="20"/>
          <w:lang w:eastAsia="it-IT"/>
        </w:rPr>
        <w:t>Committenza</w:t>
      </w:r>
      <w:r w:rsidR="00861F49" w:rsidRPr="00B91BAD">
        <w:rPr>
          <w:rFonts w:ascii="Palatino" w:eastAsia="Times New Roman" w:hAnsi="Palatino" w:cs="Times New Roman"/>
          <w:sz w:val="20"/>
          <w:szCs w:val="20"/>
          <w:lang w:eastAsia="it-IT"/>
        </w:rPr>
        <w:t xml:space="preserve"> (di seguito per brevità: A.R.I.C.),</w:t>
      </w:r>
      <w:r w:rsidR="009701D4" w:rsidRPr="00B91BAD">
        <w:rPr>
          <w:rFonts w:ascii="Palatino" w:eastAsia="Times New Roman" w:hAnsi="Palatino" w:cs="Times New Roman"/>
          <w:sz w:val="20"/>
          <w:szCs w:val="20"/>
          <w:lang w:eastAsia="it-IT"/>
        </w:rPr>
        <w:t xml:space="preserve"> nella sua qualità di </w:t>
      </w:r>
      <w:r w:rsidRPr="00B91BAD">
        <w:rPr>
          <w:rFonts w:ascii="Palatino" w:eastAsia="Times New Roman" w:hAnsi="Palatino" w:cs="Times New Roman"/>
          <w:sz w:val="20"/>
          <w:szCs w:val="20"/>
          <w:lang w:eastAsia="it-IT"/>
        </w:rPr>
        <w:t xml:space="preserve">Soggetto Aggregatore </w:t>
      </w:r>
      <w:r w:rsidR="009701D4" w:rsidRPr="00B91BAD">
        <w:rPr>
          <w:rFonts w:ascii="Palatino" w:eastAsia="Times New Roman" w:hAnsi="Palatino" w:cs="Times New Roman"/>
          <w:sz w:val="20"/>
          <w:szCs w:val="20"/>
          <w:lang w:eastAsia="it-IT"/>
        </w:rPr>
        <w:t>della Regione Abruzzo</w:t>
      </w:r>
      <w:r w:rsidRPr="00B91BAD">
        <w:rPr>
          <w:rFonts w:ascii="Palatino" w:eastAsia="Times New Roman" w:hAnsi="Palatino" w:cs="Times New Roman"/>
          <w:sz w:val="20"/>
          <w:szCs w:val="20"/>
          <w:lang w:eastAsia="it-IT"/>
        </w:rPr>
        <w:t xml:space="preserve">, </w:t>
      </w:r>
      <w:r w:rsidR="009701D4" w:rsidRPr="00B91BAD">
        <w:rPr>
          <w:rFonts w:ascii="Palatino" w:eastAsia="Times New Roman" w:hAnsi="Palatino" w:cs="Times New Roman"/>
          <w:sz w:val="20"/>
          <w:szCs w:val="20"/>
          <w:lang w:eastAsia="it-IT"/>
        </w:rPr>
        <w:t xml:space="preserve">Stazione Unica Appaltante e Centrale di Committenza, </w:t>
      </w:r>
      <w:r w:rsidR="00861F49" w:rsidRPr="00B91BAD">
        <w:rPr>
          <w:rFonts w:ascii="Palatino" w:eastAsia="Times New Roman" w:hAnsi="Palatino" w:cs="Times New Roman"/>
          <w:sz w:val="20"/>
          <w:szCs w:val="20"/>
          <w:lang w:eastAsia="it-IT"/>
        </w:rPr>
        <w:t>e le AA.</w:t>
      </w:r>
      <w:r w:rsidR="00FF6942" w:rsidRPr="00B91BAD">
        <w:rPr>
          <w:rFonts w:ascii="Palatino" w:eastAsia="Times New Roman" w:hAnsi="Palatino" w:cs="Times New Roman"/>
          <w:sz w:val="20"/>
          <w:szCs w:val="20"/>
          <w:lang w:eastAsia="it-IT"/>
        </w:rPr>
        <w:t>S</w:t>
      </w:r>
      <w:r w:rsidR="00861F49" w:rsidRPr="00B91BAD">
        <w:rPr>
          <w:rFonts w:ascii="Palatino" w:eastAsia="Times New Roman" w:hAnsi="Palatino" w:cs="Times New Roman"/>
          <w:sz w:val="20"/>
          <w:szCs w:val="20"/>
          <w:lang w:eastAsia="it-IT"/>
        </w:rPr>
        <w:t>S.</w:t>
      </w:r>
      <w:r w:rsidR="00FF6942" w:rsidRPr="00B91BAD">
        <w:rPr>
          <w:rFonts w:ascii="Palatino" w:eastAsia="Times New Roman" w:hAnsi="Palatino" w:cs="Times New Roman"/>
          <w:sz w:val="20"/>
          <w:szCs w:val="20"/>
          <w:lang w:eastAsia="it-IT"/>
        </w:rPr>
        <w:t>LL.</w:t>
      </w:r>
      <w:r w:rsidR="00861F49" w:rsidRPr="00B91BAD">
        <w:rPr>
          <w:rFonts w:ascii="Palatino" w:eastAsia="Times New Roman" w:hAnsi="Palatino" w:cs="Times New Roman"/>
          <w:sz w:val="20"/>
          <w:szCs w:val="20"/>
          <w:lang w:eastAsia="it-IT"/>
        </w:rPr>
        <w:t xml:space="preserve"> </w:t>
      </w:r>
      <w:r w:rsidR="00E7745D" w:rsidRPr="00B91BAD">
        <w:rPr>
          <w:rFonts w:ascii="Palatino" w:eastAsia="Times New Roman" w:hAnsi="Palatino" w:cs="Times New Roman"/>
          <w:sz w:val="20"/>
          <w:szCs w:val="20"/>
          <w:lang w:eastAsia="it-IT"/>
        </w:rPr>
        <w:t>di Avezzano</w:t>
      </w:r>
      <w:r w:rsidR="00FF6942" w:rsidRPr="00B91BAD">
        <w:rPr>
          <w:rFonts w:ascii="Palatino" w:eastAsia="Times New Roman" w:hAnsi="Palatino" w:cs="Times New Roman"/>
          <w:sz w:val="20"/>
          <w:szCs w:val="20"/>
          <w:lang w:eastAsia="it-IT"/>
        </w:rPr>
        <w:t xml:space="preserve"> </w:t>
      </w:r>
      <w:r w:rsidR="0028077E" w:rsidRPr="00B91BAD">
        <w:rPr>
          <w:rFonts w:ascii="Palatino" w:eastAsia="Times New Roman" w:hAnsi="Palatino" w:cs="Times New Roman"/>
          <w:sz w:val="20"/>
          <w:szCs w:val="20"/>
          <w:lang w:eastAsia="it-IT"/>
        </w:rPr>
        <w:t>–</w:t>
      </w:r>
      <w:r w:rsidR="00FF6942" w:rsidRPr="00B91BAD">
        <w:rPr>
          <w:rFonts w:ascii="Palatino" w:eastAsia="Times New Roman" w:hAnsi="Palatino" w:cs="Times New Roman"/>
          <w:sz w:val="20"/>
          <w:szCs w:val="20"/>
          <w:lang w:eastAsia="it-IT"/>
        </w:rPr>
        <w:t xml:space="preserve"> </w:t>
      </w:r>
      <w:r w:rsidR="00E7745D" w:rsidRPr="00B91BAD">
        <w:rPr>
          <w:rFonts w:ascii="Palatino" w:eastAsia="Times New Roman" w:hAnsi="Palatino" w:cs="Times New Roman"/>
          <w:sz w:val="20"/>
          <w:szCs w:val="20"/>
          <w:lang w:eastAsia="it-IT"/>
        </w:rPr>
        <w:t>Sulmona</w:t>
      </w:r>
      <w:r w:rsidR="0028077E" w:rsidRPr="00B91BAD">
        <w:rPr>
          <w:rFonts w:ascii="Palatino" w:eastAsia="Times New Roman" w:hAnsi="Palatino" w:cs="Times New Roman"/>
          <w:sz w:val="20"/>
          <w:szCs w:val="20"/>
          <w:lang w:eastAsia="it-IT"/>
        </w:rPr>
        <w:t xml:space="preserve"> </w:t>
      </w:r>
      <w:r w:rsidR="00E7745D" w:rsidRPr="00B91BAD">
        <w:rPr>
          <w:rFonts w:ascii="Palatino" w:eastAsia="Times New Roman" w:hAnsi="Palatino" w:cs="Times New Roman"/>
          <w:sz w:val="20"/>
          <w:szCs w:val="20"/>
          <w:lang w:eastAsia="it-IT"/>
        </w:rPr>
        <w:t>-</w:t>
      </w:r>
      <w:r w:rsidR="0028077E" w:rsidRPr="00B91BAD">
        <w:rPr>
          <w:rFonts w:ascii="Palatino" w:eastAsia="Times New Roman" w:hAnsi="Palatino" w:cs="Times New Roman"/>
          <w:sz w:val="20"/>
          <w:szCs w:val="20"/>
          <w:lang w:eastAsia="it-IT"/>
        </w:rPr>
        <w:t xml:space="preserve"> </w:t>
      </w:r>
      <w:r w:rsidR="00E7745D" w:rsidRPr="00B91BAD">
        <w:rPr>
          <w:rFonts w:ascii="Palatino" w:eastAsia="Times New Roman" w:hAnsi="Palatino" w:cs="Times New Roman"/>
          <w:sz w:val="20"/>
          <w:szCs w:val="20"/>
          <w:lang w:eastAsia="it-IT"/>
        </w:rPr>
        <w:t>L’Aquila</w:t>
      </w:r>
      <w:r w:rsidR="00861F49" w:rsidRPr="00B91BAD">
        <w:rPr>
          <w:rFonts w:ascii="Palatino" w:eastAsia="Times New Roman" w:hAnsi="Palatino" w:cs="Times New Roman"/>
          <w:sz w:val="20"/>
          <w:szCs w:val="20"/>
          <w:lang w:eastAsia="it-IT"/>
        </w:rPr>
        <w:t xml:space="preserve">, </w:t>
      </w:r>
      <w:r w:rsidR="00E7745D" w:rsidRPr="00B91BAD">
        <w:rPr>
          <w:rFonts w:ascii="Palatino" w:eastAsia="Times New Roman" w:hAnsi="Palatino" w:cs="Times New Roman"/>
          <w:sz w:val="20"/>
          <w:szCs w:val="20"/>
          <w:lang w:eastAsia="it-IT"/>
        </w:rPr>
        <w:t xml:space="preserve">di Teramo,  </w:t>
      </w:r>
      <w:r w:rsidR="00861F49" w:rsidRPr="00B91BAD">
        <w:rPr>
          <w:rFonts w:ascii="Palatino" w:eastAsia="Times New Roman" w:hAnsi="Palatino" w:cs="Times New Roman"/>
          <w:sz w:val="20"/>
          <w:szCs w:val="20"/>
          <w:lang w:eastAsia="it-IT"/>
        </w:rPr>
        <w:t xml:space="preserve">di </w:t>
      </w:r>
      <w:r w:rsidR="005B5C5D" w:rsidRPr="00B91BAD">
        <w:rPr>
          <w:rFonts w:ascii="Palatino" w:eastAsia="Times New Roman" w:hAnsi="Palatino" w:cs="Times New Roman"/>
          <w:sz w:val="20"/>
          <w:szCs w:val="20"/>
          <w:lang w:eastAsia="it-IT"/>
        </w:rPr>
        <w:t>Lanciano</w:t>
      </w:r>
      <w:r w:rsidR="0027011B" w:rsidRPr="00B91BAD">
        <w:rPr>
          <w:rFonts w:ascii="Palatino" w:eastAsia="Times New Roman" w:hAnsi="Palatino" w:cs="Times New Roman"/>
          <w:sz w:val="20"/>
          <w:szCs w:val="20"/>
          <w:lang w:eastAsia="it-IT"/>
        </w:rPr>
        <w:t xml:space="preserve"> </w:t>
      </w:r>
      <w:r w:rsidR="005B5C5D" w:rsidRPr="00B91BAD">
        <w:rPr>
          <w:rFonts w:ascii="Palatino" w:eastAsia="Times New Roman" w:hAnsi="Palatino" w:cs="Times New Roman"/>
          <w:sz w:val="20"/>
          <w:szCs w:val="20"/>
          <w:lang w:eastAsia="it-IT"/>
        </w:rPr>
        <w:t>-Vasto-</w:t>
      </w:r>
      <w:r w:rsidR="009701D4" w:rsidRPr="00B91BAD">
        <w:rPr>
          <w:rFonts w:ascii="Palatino" w:eastAsia="Times New Roman" w:hAnsi="Palatino" w:cs="Times New Roman"/>
          <w:sz w:val="20"/>
          <w:szCs w:val="20"/>
          <w:lang w:eastAsia="it-IT"/>
        </w:rPr>
        <w:t xml:space="preserve">Chieti </w:t>
      </w:r>
      <w:r w:rsidR="00861F49" w:rsidRPr="00B91BAD">
        <w:rPr>
          <w:rFonts w:ascii="Palatino" w:eastAsia="Times New Roman" w:hAnsi="Palatino" w:cs="Times New Roman"/>
          <w:sz w:val="20"/>
          <w:szCs w:val="20"/>
          <w:lang w:eastAsia="it-IT"/>
        </w:rPr>
        <w:t>e</w:t>
      </w:r>
      <w:r w:rsidR="00E7745D" w:rsidRPr="00B91BAD">
        <w:rPr>
          <w:rFonts w:ascii="Palatino" w:eastAsia="Times New Roman" w:hAnsi="Palatino" w:cs="Times New Roman"/>
          <w:sz w:val="20"/>
          <w:szCs w:val="20"/>
          <w:lang w:eastAsia="it-IT"/>
        </w:rPr>
        <w:t xml:space="preserve"> di Pescara</w:t>
      </w:r>
      <w:r w:rsidR="0059310A" w:rsidRPr="00B91BAD">
        <w:rPr>
          <w:rFonts w:ascii="Palatino" w:eastAsia="Times New Roman" w:hAnsi="Palatino" w:cs="Times New Roman"/>
          <w:sz w:val="20"/>
          <w:szCs w:val="20"/>
          <w:lang w:eastAsia="it-IT"/>
        </w:rPr>
        <w:t xml:space="preserve">, </w:t>
      </w:r>
      <w:r w:rsidRPr="00B91BAD">
        <w:rPr>
          <w:rFonts w:ascii="Palatino" w:eastAsia="Times New Roman" w:hAnsi="Palatino" w:cs="Times New Roman"/>
          <w:sz w:val="20"/>
          <w:szCs w:val="20"/>
          <w:lang w:eastAsia="it-IT"/>
        </w:rPr>
        <w:t xml:space="preserve">per lo svolgimento delle procedure di gara </w:t>
      </w:r>
      <w:r w:rsidR="008F3DB8" w:rsidRPr="00B91BAD">
        <w:rPr>
          <w:rFonts w:ascii="Palatino" w:eastAsia="Times New Roman" w:hAnsi="Palatino" w:cs="Times New Roman"/>
          <w:sz w:val="20"/>
          <w:szCs w:val="20"/>
          <w:lang w:eastAsia="it-IT"/>
        </w:rPr>
        <w:t>aventi ad oggetto l’acquisizione di beni e servizi nel settore sanitario</w:t>
      </w:r>
      <w:r w:rsidR="002F55F3" w:rsidRPr="00B91BAD">
        <w:rPr>
          <w:rFonts w:ascii="Palatino" w:eastAsia="Times New Roman" w:hAnsi="Palatino" w:cs="Times New Roman"/>
          <w:sz w:val="20"/>
          <w:szCs w:val="20"/>
          <w:lang w:eastAsia="it-IT"/>
        </w:rPr>
        <w:t>, nelle categorie merceologiche di cui al D.P.C.M. 11 luglio 2018</w:t>
      </w:r>
      <w:r w:rsidR="00C35740" w:rsidRPr="00B91BAD">
        <w:rPr>
          <w:rFonts w:ascii="Palatino" w:eastAsia="Times New Roman" w:hAnsi="Palatino" w:cs="Times New Roman"/>
          <w:sz w:val="20"/>
          <w:szCs w:val="20"/>
          <w:lang w:eastAsia="it-IT"/>
        </w:rPr>
        <w:t xml:space="preserve"> ed, ove richiesto</w:t>
      </w:r>
      <w:r w:rsidR="00FF6942" w:rsidRPr="00B91BAD">
        <w:rPr>
          <w:rFonts w:ascii="Palatino" w:eastAsia="Times New Roman" w:hAnsi="Palatino" w:cs="Times New Roman"/>
          <w:sz w:val="20"/>
          <w:szCs w:val="20"/>
          <w:lang w:eastAsia="it-IT"/>
        </w:rPr>
        <w:t xml:space="preserve"> dalle predette AA.SS.LL.,</w:t>
      </w:r>
      <w:r w:rsidR="00C35740" w:rsidRPr="00B91BAD">
        <w:rPr>
          <w:rFonts w:ascii="Palatino" w:eastAsia="Times New Roman" w:hAnsi="Palatino" w:cs="Times New Roman"/>
          <w:sz w:val="20"/>
          <w:szCs w:val="20"/>
          <w:lang w:eastAsia="it-IT"/>
        </w:rPr>
        <w:t xml:space="preserve"> nelle ulteriori categorie merceologiche i</w:t>
      </w:r>
      <w:r w:rsidR="003511B4" w:rsidRPr="00B91BAD">
        <w:rPr>
          <w:rFonts w:ascii="Palatino" w:eastAsia="Times New Roman" w:hAnsi="Palatino" w:cs="Times New Roman"/>
          <w:sz w:val="20"/>
          <w:szCs w:val="20"/>
          <w:lang w:eastAsia="it-IT"/>
        </w:rPr>
        <w:t>vi non espressamente previste</w:t>
      </w:r>
      <w:r w:rsidR="0030787C" w:rsidRPr="00B91BAD">
        <w:rPr>
          <w:rFonts w:ascii="Palatino" w:eastAsia="Times New Roman" w:hAnsi="Palatino" w:cs="Times New Roman"/>
          <w:sz w:val="20"/>
          <w:szCs w:val="20"/>
          <w:lang w:eastAsia="it-IT"/>
        </w:rPr>
        <w:t>.</w:t>
      </w:r>
    </w:p>
    <w:p w14:paraId="5AACE717" w14:textId="06DF30F7" w:rsidR="00D724B9" w:rsidRDefault="00D724B9" w:rsidP="00100A6A">
      <w:pPr>
        <w:pStyle w:val="Paragrafoelenco"/>
        <w:numPr>
          <w:ilvl w:val="0"/>
          <w:numId w:val="3"/>
        </w:numPr>
        <w:spacing w:after="100" w:line="360" w:lineRule="auto"/>
        <w:jc w:val="both"/>
        <w:rPr>
          <w:rFonts w:ascii="Palatino" w:eastAsia="Times New Roman" w:hAnsi="Palatino" w:cs="Times New Roman"/>
          <w:sz w:val="20"/>
          <w:szCs w:val="20"/>
          <w:lang w:eastAsia="it-IT"/>
        </w:rPr>
      </w:pPr>
      <w:r>
        <w:rPr>
          <w:rFonts w:ascii="Palatino" w:eastAsia="Times New Roman" w:hAnsi="Palatino" w:cs="Times New Roman"/>
          <w:sz w:val="20"/>
          <w:szCs w:val="20"/>
          <w:lang w:eastAsia="it-IT"/>
        </w:rPr>
        <w:t xml:space="preserve">Le Aziende Sanitarie riconoscono </w:t>
      </w:r>
      <w:r w:rsidR="002721E3">
        <w:rPr>
          <w:rFonts w:ascii="Palatino" w:eastAsia="Times New Roman" w:hAnsi="Palatino" w:cs="Times New Roman"/>
          <w:sz w:val="20"/>
          <w:szCs w:val="20"/>
          <w:lang w:eastAsia="it-IT"/>
        </w:rPr>
        <w:t xml:space="preserve">la </w:t>
      </w:r>
      <w:r>
        <w:rPr>
          <w:rFonts w:ascii="Palatino" w:eastAsia="Times New Roman" w:hAnsi="Palatino" w:cs="Times New Roman"/>
          <w:sz w:val="20"/>
          <w:szCs w:val="20"/>
          <w:lang w:eastAsia="it-IT"/>
        </w:rPr>
        <w:t>competenza esclusiva di A.R.I.C. nello svolgimento delle procedure per l’acquisizione di beni e servizi ex D.P.C.M. 11 luglio 2018</w:t>
      </w:r>
      <w:r w:rsidR="0030787C">
        <w:rPr>
          <w:rFonts w:ascii="Palatino" w:eastAsia="Times New Roman" w:hAnsi="Palatino" w:cs="Times New Roman"/>
          <w:sz w:val="20"/>
          <w:szCs w:val="20"/>
          <w:lang w:eastAsia="it-IT"/>
        </w:rPr>
        <w:t>.</w:t>
      </w:r>
    </w:p>
    <w:p w14:paraId="362A5564" w14:textId="7578AFAC" w:rsidR="003511B4" w:rsidRPr="003511B4" w:rsidRDefault="003511B4" w:rsidP="003511B4">
      <w:pPr>
        <w:pStyle w:val="Paragrafoelenco"/>
        <w:numPr>
          <w:ilvl w:val="0"/>
          <w:numId w:val="3"/>
        </w:numPr>
        <w:spacing w:after="100" w:line="360" w:lineRule="auto"/>
        <w:jc w:val="both"/>
        <w:rPr>
          <w:rFonts w:ascii="Palatino" w:eastAsia="Times New Roman" w:hAnsi="Palatino" w:cs="Times New Roman"/>
          <w:sz w:val="20"/>
          <w:szCs w:val="20"/>
          <w:lang w:eastAsia="it-IT"/>
        </w:rPr>
      </w:pPr>
      <w:r w:rsidRPr="00F83ED5">
        <w:rPr>
          <w:rFonts w:ascii="Palatino" w:eastAsia="Times New Roman" w:hAnsi="Palatino" w:cs="Times New Roman"/>
          <w:sz w:val="20"/>
          <w:szCs w:val="20"/>
          <w:lang w:eastAsia="it-IT"/>
        </w:rPr>
        <w:t xml:space="preserve">La finalità della presente convenzione è quella di consolidare il modello organizzativo precedentemente attuato, favorendo un ulteriore e qualificato sviluppo della sinergia esistente tra gli enti del S.S.R. </w:t>
      </w:r>
      <w:r w:rsidR="002721E3">
        <w:rPr>
          <w:rFonts w:ascii="Palatino" w:eastAsia="Times New Roman" w:hAnsi="Palatino" w:cs="Times New Roman"/>
          <w:sz w:val="20"/>
          <w:szCs w:val="20"/>
          <w:lang w:eastAsia="it-IT"/>
        </w:rPr>
        <w:t xml:space="preserve">abruzzese </w:t>
      </w:r>
      <w:r w:rsidRPr="00F83ED5">
        <w:rPr>
          <w:rFonts w:ascii="Palatino" w:eastAsia="Times New Roman" w:hAnsi="Palatino" w:cs="Times New Roman"/>
          <w:sz w:val="20"/>
          <w:szCs w:val="20"/>
          <w:lang w:eastAsia="it-IT"/>
        </w:rPr>
        <w:t>e l’A.R.I.C.</w:t>
      </w:r>
      <w:r>
        <w:rPr>
          <w:rFonts w:ascii="Palatino" w:eastAsia="Times New Roman" w:hAnsi="Palatino" w:cs="Times New Roman"/>
          <w:sz w:val="20"/>
          <w:szCs w:val="20"/>
          <w:lang w:eastAsia="it-IT"/>
        </w:rPr>
        <w:t>,</w:t>
      </w:r>
      <w:r w:rsidRPr="00F83ED5">
        <w:rPr>
          <w:rFonts w:ascii="Palatino" w:eastAsia="Times New Roman" w:hAnsi="Palatino" w:cs="Times New Roman"/>
          <w:sz w:val="20"/>
          <w:szCs w:val="20"/>
          <w:lang w:eastAsia="it-IT"/>
        </w:rPr>
        <w:t xml:space="preserve"> nonché la condivisione di un patrimonio comune di competenze per l’accelerazione e lo snellimento delle procedure di gara. </w:t>
      </w:r>
      <w:r w:rsidRPr="003511B4">
        <w:rPr>
          <w:rFonts w:ascii="Palatino" w:eastAsia="Times New Roman" w:hAnsi="Palatino" w:cs="Times New Roman"/>
          <w:sz w:val="20"/>
          <w:szCs w:val="20"/>
          <w:lang w:eastAsia="it-IT"/>
        </w:rPr>
        <w:t>A tal fine, le parti si rendono disponibili alla condivisione di spazi comuni per l’espletamento delle attività nonché all’utilizzo di graduatorie di pubblici concorsi approvate ed in corso di vigenza per la copertura di posti vacanti disponibili ovvero altre forme di mobilità del personale.</w:t>
      </w:r>
    </w:p>
    <w:p w14:paraId="6777A14A" w14:textId="4909FDA2" w:rsidR="005B102D" w:rsidRPr="00D16FD9" w:rsidRDefault="00100A6A" w:rsidP="003C256B">
      <w:pPr>
        <w:pStyle w:val="Paragrafoelenco"/>
        <w:numPr>
          <w:ilvl w:val="0"/>
          <w:numId w:val="3"/>
        </w:numPr>
        <w:spacing w:after="100" w:line="360" w:lineRule="auto"/>
        <w:jc w:val="both"/>
        <w:rPr>
          <w:rFonts w:ascii="Palatino" w:eastAsia="Times New Roman" w:hAnsi="Palatino" w:cs="Times New Roman"/>
          <w:sz w:val="20"/>
          <w:szCs w:val="20"/>
          <w:lang w:eastAsia="it-IT"/>
        </w:rPr>
      </w:pPr>
      <w:r w:rsidRPr="00D16FD9">
        <w:rPr>
          <w:rFonts w:ascii="Palatino" w:eastAsia="Times New Roman" w:hAnsi="Palatino" w:cs="Times New Roman"/>
          <w:sz w:val="20"/>
          <w:szCs w:val="20"/>
          <w:lang w:eastAsia="it-IT"/>
        </w:rPr>
        <w:t xml:space="preserve">Nei rapporti con le Aziende Sanitarie, A.R.I.C. </w:t>
      </w:r>
      <w:r w:rsidRPr="00D16FD9">
        <w:rPr>
          <w:rFonts w:ascii="Palatino" w:eastAsia="Times New Roman" w:hAnsi="Palatino" w:cs="Times New Roman"/>
          <w:color w:val="000000"/>
          <w:sz w:val="20"/>
          <w:szCs w:val="20"/>
          <w:lang w:eastAsia="it-IT"/>
        </w:rPr>
        <w:t>si occupa: a) della programmazione annuale e dei relativi aggiornamenti, sulla scorta dei fabbisogni forniti dalle stesse AA.SS.LL. e con interlocuzione costante con le Amministrazioni competenti; b) del coordinamento del Comitato Tecnico;</w:t>
      </w:r>
      <w:r w:rsidRPr="00D16FD9">
        <w:rPr>
          <w:rFonts w:ascii="Palatino" w:eastAsia="Times New Roman" w:hAnsi="Palatino" w:cs="Times New Roman"/>
          <w:sz w:val="20"/>
          <w:szCs w:val="20"/>
          <w:lang w:eastAsia="it-IT"/>
        </w:rPr>
        <w:t xml:space="preserve"> c) del coordinamento dei </w:t>
      </w:r>
      <w:r w:rsidRPr="00D16FD9">
        <w:rPr>
          <w:rFonts w:ascii="Palatino" w:eastAsia="Times New Roman" w:hAnsi="Palatino" w:cs="Times New Roman"/>
          <w:color w:val="000000"/>
          <w:sz w:val="20"/>
          <w:szCs w:val="20"/>
          <w:lang w:eastAsia="it-IT"/>
        </w:rPr>
        <w:t>Collegi Tecnici</w:t>
      </w:r>
      <w:r w:rsidR="007F16D2" w:rsidRPr="00D16FD9">
        <w:rPr>
          <w:rFonts w:ascii="Palatino" w:eastAsia="Times New Roman" w:hAnsi="Palatino" w:cs="Times New Roman"/>
          <w:color w:val="000000"/>
          <w:sz w:val="20"/>
          <w:szCs w:val="20"/>
          <w:lang w:eastAsia="it-IT"/>
        </w:rPr>
        <w:t>, fornendo supporto all’</w:t>
      </w:r>
      <w:r w:rsidRPr="00D16FD9">
        <w:rPr>
          <w:rFonts w:ascii="Palatino" w:eastAsia="Times New Roman" w:hAnsi="Palatino" w:cs="Times New Roman"/>
          <w:color w:val="000000"/>
          <w:sz w:val="20"/>
          <w:szCs w:val="20"/>
          <w:lang w:eastAsia="it-IT"/>
        </w:rPr>
        <w:t>aggregazione dei fabbisogni e alla redazion</w:t>
      </w:r>
      <w:r w:rsidR="007F16D2" w:rsidRPr="00D16FD9">
        <w:rPr>
          <w:rFonts w:ascii="Palatino" w:eastAsia="Times New Roman" w:hAnsi="Palatino" w:cs="Times New Roman"/>
          <w:color w:val="000000"/>
          <w:sz w:val="20"/>
          <w:szCs w:val="20"/>
          <w:lang w:eastAsia="it-IT"/>
        </w:rPr>
        <w:t>e dei documenti tecnici di gara, per quanto non di espressa competenza dei R.U.P.; d)</w:t>
      </w:r>
      <w:r w:rsidRPr="00D16FD9">
        <w:rPr>
          <w:rFonts w:ascii="Palatino" w:eastAsia="Times New Roman" w:hAnsi="Palatino" w:cs="Times New Roman"/>
          <w:color w:val="000000"/>
          <w:sz w:val="20"/>
          <w:szCs w:val="20"/>
          <w:lang w:eastAsia="it-IT"/>
        </w:rPr>
        <w:t xml:space="preserve"> confronto con i Dipartimenti Regionali di riferimento per l’applicazione degli indirizzi necessari allo svol</w:t>
      </w:r>
      <w:r w:rsidR="007F16D2" w:rsidRPr="00D16FD9">
        <w:rPr>
          <w:rFonts w:ascii="Palatino" w:eastAsia="Times New Roman" w:hAnsi="Palatino" w:cs="Times New Roman"/>
          <w:color w:val="000000"/>
          <w:sz w:val="20"/>
          <w:szCs w:val="20"/>
          <w:lang w:eastAsia="it-IT"/>
        </w:rPr>
        <w:t>gimento della procedura di gara, ove del caso;</w:t>
      </w:r>
      <w:r w:rsidRPr="00D16FD9">
        <w:rPr>
          <w:rFonts w:ascii="Palatino" w:eastAsia="Times New Roman" w:hAnsi="Palatino" w:cs="Times New Roman"/>
          <w:color w:val="000000"/>
          <w:sz w:val="20"/>
          <w:szCs w:val="20"/>
          <w:lang w:eastAsia="it-IT"/>
        </w:rPr>
        <w:t xml:space="preserve"> d) analisi del mercato con particolare riferimento alle </w:t>
      </w:r>
      <w:r w:rsidRPr="00D16FD9">
        <w:rPr>
          <w:rFonts w:ascii="Palatino" w:eastAsia="Times New Roman" w:hAnsi="Palatino" w:cs="Times New Roman"/>
          <w:i/>
          <w:iCs/>
          <w:color w:val="000000"/>
          <w:sz w:val="20"/>
          <w:szCs w:val="20"/>
          <w:lang w:eastAsia="it-IT"/>
        </w:rPr>
        <w:t>best pr</w:t>
      </w:r>
      <w:r w:rsidR="007F16D2" w:rsidRPr="00D16FD9">
        <w:rPr>
          <w:rFonts w:ascii="Palatino" w:eastAsia="Times New Roman" w:hAnsi="Palatino" w:cs="Times New Roman"/>
          <w:i/>
          <w:iCs/>
          <w:color w:val="000000"/>
          <w:sz w:val="20"/>
          <w:szCs w:val="20"/>
          <w:lang w:eastAsia="it-IT"/>
        </w:rPr>
        <w:t>actice</w:t>
      </w:r>
      <w:r w:rsidR="007F16D2" w:rsidRPr="00D16FD9">
        <w:rPr>
          <w:rFonts w:ascii="Palatino" w:eastAsia="Times New Roman" w:hAnsi="Palatino" w:cs="Times New Roman"/>
          <w:color w:val="000000"/>
          <w:sz w:val="20"/>
          <w:szCs w:val="20"/>
          <w:lang w:eastAsia="it-IT"/>
        </w:rPr>
        <w:t xml:space="preserve"> dei Soggetti Aggregatori; </w:t>
      </w:r>
      <w:r w:rsidRPr="00D16FD9">
        <w:rPr>
          <w:rFonts w:ascii="Palatino" w:eastAsia="Times New Roman" w:hAnsi="Palatino" w:cs="Times New Roman"/>
          <w:color w:val="000000"/>
          <w:sz w:val="20"/>
          <w:szCs w:val="20"/>
          <w:lang w:eastAsia="it-IT"/>
        </w:rPr>
        <w:t>e) gestione del sistema SIMOG e dei CIG</w:t>
      </w:r>
      <w:r w:rsidR="007F16D2" w:rsidRPr="00D16FD9">
        <w:rPr>
          <w:rFonts w:ascii="Palatino" w:eastAsia="Times New Roman" w:hAnsi="Palatino" w:cs="Times New Roman"/>
          <w:color w:val="000000"/>
          <w:sz w:val="20"/>
          <w:szCs w:val="20"/>
          <w:lang w:eastAsia="it-IT"/>
        </w:rPr>
        <w:t>, per quanto non di espressa competenza dei R.U.P.</w:t>
      </w:r>
      <w:r w:rsidRPr="00D16FD9">
        <w:rPr>
          <w:rFonts w:ascii="Palatino" w:eastAsia="Times New Roman" w:hAnsi="Palatino" w:cs="Times New Roman"/>
          <w:color w:val="000000"/>
          <w:sz w:val="20"/>
          <w:szCs w:val="20"/>
          <w:lang w:eastAsia="it-IT"/>
        </w:rPr>
        <w:t>; g) a</w:t>
      </w:r>
      <w:r w:rsidR="007F16D2" w:rsidRPr="00D16FD9">
        <w:rPr>
          <w:rFonts w:ascii="Palatino" w:eastAsia="Times New Roman" w:hAnsi="Palatino" w:cs="Times New Roman"/>
          <w:color w:val="000000"/>
          <w:sz w:val="20"/>
          <w:szCs w:val="20"/>
          <w:lang w:eastAsia="it-IT"/>
        </w:rPr>
        <w:t>dempimenti di pubblicità legale;</w:t>
      </w:r>
      <w:r w:rsidRPr="00D16FD9">
        <w:rPr>
          <w:rFonts w:ascii="Palatino" w:eastAsia="Times New Roman" w:hAnsi="Palatino" w:cs="Times New Roman"/>
          <w:color w:val="000000"/>
          <w:sz w:val="20"/>
          <w:szCs w:val="20"/>
          <w:lang w:eastAsia="it-IT"/>
        </w:rPr>
        <w:t xml:space="preserve"> h) gestione della gara telematica sulla piattaforma di e-procurement del Soggetto Aggregatore; </w:t>
      </w:r>
      <w:r w:rsidR="00645E3F" w:rsidRPr="00D16FD9">
        <w:rPr>
          <w:rFonts w:ascii="Palatino" w:eastAsia="Times New Roman" w:hAnsi="Palatino" w:cs="Times New Roman"/>
          <w:color w:val="000000"/>
          <w:sz w:val="20"/>
          <w:szCs w:val="20"/>
          <w:lang w:eastAsia="it-IT"/>
        </w:rPr>
        <w:t>i) stipula degli Accordi Quadro</w:t>
      </w:r>
      <w:r w:rsidR="00D16FD9">
        <w:rPr>
          <w:rFonts w:ascii="Palatino" w:eastAsia="Times New Roman" w:hAnsi="Palatino" w:cs="Times New Roman"/>
          <w:color w:val="000000"/>
          <w:sz w:val="20"/>
          <w:szCs w:val="20"/>
          <w:lang w:eastAsia="it-IT"/>
        </w:rPr>
        <w:t>.</w:t>
      </w:r>
    </w:p>
    <w:p w14:paraId="31F11997" w14:textId="77777777" w:rsidR="0010148C" w:rsidRPr="009701D4" w:rsidRDefault="0010148C" w:rsidP="0028077E">
      <w:pPr>
        <w:spacing w:after="100"/>
        <w:jc w:val="center"/>
        <w:rPr>
          <w:rFonts w:ascii="Palatino" w:hAnsi="Palatino"/>
          <w:b/>
          <w:color w:val="000000"/>
          <w:sz w:val="20"/>
          <w:szCs w:val="20"/>
          <w:lang w:eastAsia="it-IT"/>
        </w:rPr>
      </w:pPr>
      <w:r>
        <w:rPr>
          <w:rFonts w:ascii="Palatino" w:hAnsi="Palatino"/>
          <w:b/>
          <w:color w:val="000000"/>
          <w:sz w:val="20"/>
          <w:szCs w:val="20"/>
          <w:lang w:eastAsia="it-IT"/>
        </w:rPr>
        <w:lastRenderedPageBreak/>
        <w:t xml:space="preserve">ARTICOLO </w:t>
      </w:r>
      <w:r w:rsidR="005B102D">
        <w:rPr>
          <w:rFonts w:ascii="Palatino" w:hAnsi="Palatino"/>
          <w:b/>
          <w:color w:val="000000"/>
          <w:sz w:val="20"/>
          <w:szCs w:val="20"/>
          <w:lang w:eastAsia="it-IT"/>
        </w:rPr>
        <w:t>2</w:t>
      </w:r>
    </w:p>
    <w:p w14:paraId="096F8A74" w14:textId="77777777" w:rsidR="0010148C" w:rsidRPr="009701D4" w:rsidRDefault="0010148C" w:rsidP="00915BA4">
      <w:pPr>
        <w:spacing w:after="100" w:line="360" w:lineRule="auto"/>
        <w:jc w:val="center"/>
        <w:rPr>
          <w:rFonts w:ascii="Palatino" w:hAnsi="Palatino"/>
          <w:b/>
          <w:color w:val="000000"/>
          <w:sz w:val="20"/>
          <w:szCs w:val="20"/>
          <w:lang w:eastAsia="it-IT"/>
        </w:rPr>
      </w:pPr>
      <w:r w:rsidRPr="009701D4">
        <w:rPr>
          <w:rFonts w:ascii="Palatino" w:hAnsi="Palatino"/>
          <w:b/>
          <w:color w:val="000000"/>
          <w:sz w:val="20"/>
          <w:szCs w:val="20"/>
          <w:lang w:eastAsia="it-IT"/>
        </w:rPr>
        <w:t>Regime del distacco funzionale</w:t>
      </w:r>
    </w:p>
    <w:p w14:paraId="171F3A64" w14:textId="77777777" w:rsidR="00915BA4" w:rsidRPr="00915BA4" w:rsidRDefault="00FF6942" w:rsidP="00645E3F">
      <w:pPr>
        <w:pStyle w:val="Paragrafoelenco"/>
        <w:numPr>
          <w:ilvl w:val="0"/>
          <w:numId w:val="36"/>
        </w:numPr>
        <w:spacing w:after="100" w:line="360" w:lineRule="auto"/>
        <w:jc w:val="both"/>
        <w:rPr>
          <w:rFonts w:ascii="Palatino" w:eastAsia="Times New Roman" w:hAnsi="Palatino" w:cs="Times New Roman"/>
          <w:color w:val="000000"/>
          <w:sz w:val="20"/>
          <w:szCs w:val="20"/>
          <w:lang w:eastAsia="it-IT"/>
        </w:rPr>
      </w:pPr>
      <w:r>
        <w:rPr>
          <w:rFonts w:ascii="Palatino" w:eastAsia="Times New Roman" w:hAnsi="Palatino" w:cs="Times New Roman"/>
          <w:sz w:val="20"/>
          <w:szCs w:val="20"/>
          <w:lang w:eastAsia="it-IT"/>
        </w:rPr>
        <w:t xml:space="preserve">A richiesta dell’A.R.I.C., le Aziende </w:t>
      </w:r>
      <w:r w:rsidR="0043003D">
        <w:rPr>
          <w:rFonts w:ascii="Palatino" w:eastAsia="Times New Roman" w:hAnsi="Palatino" w:cs="Times New Roman"/>
          <w:sz w:val="20"/>
          <w:szCs w:val="20"/>
          <w:lang w:eastAsia="it-IT"/>
        </w:rPr>
        <w:t xml:space="preserve">Sanitarie </w:t>
      </w:r>
      <w:r>
        <w:rPr>
          <w:rFonts w:ascii="Palatino" w:eastAsia="Times New Roman" w:hAnsi="Palatino" w:cs="Times New Roman"/>
          <w:sz w:val="20"/>
          <w:szCs w:val="20"/>
          <w:lang w:eastAsia="it-IT"/>
        </w:rPr>
        <w:t xml:space="preserve">autorizzano </w:t>
      </w:r>
      <w:r>
        <w:rPr>
          <w:rFonts w:ascii="Palatino" w:eastAsia="Times New Roman" w:hAnsi="Palatino" w:cs="Times New Roman"/>
          <w:color w:val="000000"/>
          <w:sz w:val="20"/>
          <w:szCs w:val="20"/>
          <w:lang w:eastAsia="it-IT"/>
        </w:rPr>
        <w:t xml:space="preserve">il </w:t>
      </w:r>
      <w:r w:rsidR="0082501B" w:rsidRPr="00915BA4">
        <w:rPr>
          <w:rFonts w:ascii="Palatino" w:eastAsia="Times New Roman" w:hAnsi="Palatino" w:cs="Times New Roman"/>
          <w:color w:val="000000"/>
          <w:sz w:val="20"/>
          <w:szCs w:val="20"/>
          <w:lang w:eastAsia="it-IT"/>
        </w:rPr>
        <w:t xml:space="preserve">distacco </w:t>
      </w:r>
      <w:r>
        <w:rPr>
          <w:rFonts w:ascii="Palatino" w:eastAsia="Times New Roman" w:hAnsi="Palatino" w:cs="Times New Roman"/>
          <w:color w:val="000000"/>
          <w:sz w:val="20"/>
          <w:szCs w:val="20"/>
          <w:lang w:eastAsia="it-IT"/>
        </w:rPr>
        <w:t>funzionale del personale dipendente</w:t>
      </w:r>
      <w:r>
        <w:rPr>
          <w:rFonts w:ascii="Palatino" w:eastAsia="Times New Roman" w:hAnsi="Palatino" w:cs="Times New Roman"/>
          <w:sz w:val="20"/>
          <w:szCs w:val="20"/>
          <w:lang w:eastAsia="it-IT"/>
        </w:rPr>
        <w:t xml:space="preserve"> che vanti </w:t>
      </w:r>
      <w:r w:rsidR="0082501B" w:rsidRPr="00915BA4">
        <w:rPr>
          <w:rFonts w:ascii="Palatino" w:eastAsia="Times New Roman" w:hAnsi="Palatino" w:cs="Times New Roman"/>
          <w:sz w:val="20"/>
          <w:szCs w:val="20"/>
          <w:lang w:eastAsia="it-IT"/>
        </w:rPr>
        <w:t xml:space="preserve">competenze professionali </w:t>
      </w:r>
      <w:r>
        <w:rPr>
          <w:rFonts w:ascii="Palatino" w:eastAsia="Times New Roman" w:hAnsi="Palatino" w:cs="Times New Roman"/>
          <w:sz w:val="20"/>
          <w:szCs w:val="20"/>
          <w:lang w:eastAsia="it-IT"/>
        </w:rPr>
        <w:t xml:space="preserve">in materia di procedure di gara per l’acquisizione di beni e servizi. </w:t>
      </w:r>
      <w:r w:rsidR="0043003D">
        <w:rPr>
          <w:rFonts w:ascii="Palatino" w:eastAsia="Times New Roman" w:hAnsi="Palatino" w:cs="Times New Roman"/>
          <w:sz w:val="20"/>
          <w:szCs w:val="20"/>
          <w:lang w:eastAsia="it-IT"/>
        </w:rPr>
        <w:t xml:space="preserve">Le Aziende Sanitarie individuano nominativamente, volta per volta, il personale da distaccare, sulla base delle specifiche esigenze di gara. </w:t>
      </w:r>
    </w:p>
    <w:p w14:paraId="240FD54A" w14:textId="77777777" w:rsidR="0010148C" w:rsidRPr="0043003D" w:rsidRDefault="0010148C" w:rsidP="00645E3F">
      <w:pPr>
        <w:pStyle w:val="Paragrafoelenco"/>
        <w:numPr>
          <w:ilvl w:val="0"/>
          <w:numId w:val="36"/>
        </w:numPr>
        <w:spacing w:after="100" w:line="360" w:lineRule="auto"/>
        <w:jc w:val="both"/>
        <w:rPr>
          <w:rFonts w:ascii="Palatino" w:eastAsia="Times New Roman" w:hAnsi="Palatino" w:cs="Times New Roman"/>
          <w:color w:val="000000"/>
          <w:sz w:val="20"/>
          <w:szCs w:val="20"/>
          <w:lang w:eastAsia="it-IT"/>
        </w:rPr>
      </w:pPr>
      <w:r w:rsidRPr="0043003D">
        <w:rPr>
          <w:rFonts w:ascii="Palatino" w:eastAsia="Times New Roman" w:hAnsi="Palatino" w:cs="Times New Roman"/>
          <w:color w:val="000000"/>
          <w:sz w:val="20"/>
          <w:szCs w:val="20"/>
          <w:lang w:eastAsia="it-IT"/>
        </w:rPr>
        <w:t xml:space="preserve">I dipendenti distaccati presso </w:t>
      </w:r>
      <w:r w:rsidR="00FF6942" w:rsidRPr="0043003D">
        <w:rPr>
          <w:rFonts w:ascii="Palatino" w:eastAsia="Times New Roman" w:hAnsi="Palatino" w:cs="Times New Roman"/>
          <w:color w:val="000000"/>
          <w:sz w:val="20"/>
          <w:szCs w:val="20"/>
          <w:lang w:eastAsia="it-IT"/>
        </w:rPr>
        <w:t xml:space="preserve">l’A.R.I.C. </w:t>
      </w:r>
      <w:r w:rsidRPr="0043003D">
        <w:rPr>
          <w:rFonts w:ascii="Palatino" w:eastAsia="Times New Roman" w:hAnsi="Palatino" w:cs="Times New Roman"/>
          <w:color w:val="000000"/>
          <w:sz w:val="20"/>
          <w:szCs w:val="20"/>
          <w:lang w:eastAsia="it-IT"/>
        </w:rPr>
        <w:t xml:space="preserve">mantengono il rapporto di dipendenza con l’Azienda </w:t>
      </w:r>
      <w:r w:rsidR="0043003D" w:rsidRPr="0043003D">
        <w:rPr>
          <w:rFonts w:ascii="Palatino" w:eastAsia="Times New Roman" w:hAnsi="Palatino" w:cs="Times New Roman"/>
          <w:color w:val="000000"/>
          <w:sz w:val="20"/>
          <w:szCs w:val="20"/>
          <w:lang w:eastAsia="it-IT"/>
        </w:rPr>
        <w:t xml:space="preserve">Sanitaria </w:t>
      </w:r>
      <w:r w:rsidRPr="0043003D">
        <w:rPr>
          <w:rFonts w:ascii="Palatino" w:eastAsia="Times New Roman" w:hAnsi="Palatino" w:cs="Times New Roman"/>
          <w:color w:val="000000"/>
          <w:sz w:val="20"/>
          <w:szCs w:val="20"/>
          <w:lang w:eastAsia="it-IT"/>
        </w:rPr>
        <w:t xml:space="preserve">Locale di appartenenza, la retribuzione fissa e variabile di spettanza per la posizione ricoperta, il trattamento previdenziale ed assistenziale, il regime infortunistico e la sede di lavoro. Sono sottoposti al </w:t>
      </w:r>
      <w:r w:rsidR="00156383" w:rsidRPr="0043003D">
        <w:rPr>
          <w:rFonts w:ascii="Palatino" w:eastAsia="Times New Roman" w:hAnsi="Palatino" w:cs="Times New Roman"/>
          <w:color w:val="000000"/>
          <w:sz w:val="20"/>
          <w:szCs w:val="20"/>
          <w:lang w:eastAsia="it-IT"/>
        </w:rPr>
        <w:t>potere organizzativo dell’Aziend</w:t>
      </w:r>
      <w:r w:rsidRPr="0043003D">
        <w:rPr>
          <w:rFonts w:ascii="Palatino" w:eastAsia="Times New Roman" w:hAnsi="Palatino" w:cs="Times New Roman"/>
          <w:color w:val="000000"/>
          <w:sz w:val="20"/>
          <w:szCs w:val="20"/>
          <w:lang w:eastAsia="it-IT"/>
        </w:rPr>
        <w:t xml:space="preserve">a di appartenenza, anche con riguardo agli aspetti disciplinari ed alla valutazione della performance.  </w:t>
      </w:r>
      <w:r w:rsidR="0043003D" w:rsidRPr="0043003D">
        <w:rPr>
          <w:rFonts w:ascii="Palatino" w:eastAsia="Times New Roman" w:hAnsi="Palatino" w:cs="Times New Roman"/>
          <w:color w:val="000000"/>
          <w:sz w:val="20"/>
          <w:szCs w:val="20"/>
          <w:lang w:eastAsia="it-IT"/>
        </w:rPr>
        <w:t xml:space="preserve">Il personale distaccato presta la propria attività lavorativa per l’A.R.I.C. con funzioni di Responsabile </w:t>
      </w:r>
      <w:r w:rsidR="00D724B9">
        <w:rPr>
          <w:rFonts w:ascii="Palatino" w:eastAsia="Times New Roman" w:hAnsi="Palatino" w:cs="Times New Roman"/>
          <w:color w:val="000000"/>
          <w:sz w:val="20"/>
          <w:szCs w:val="20"/>
          <w:lang w:eastAsia="it-IT"/>
        </w:rPr>
        <w:t xml:space="preserve">unico del procedimento </w:t>
      </w:r>
      <w:r w:rsidR="0043003D" w:rsidRPr="0043003D">
        <w:rPr>
          <w:rFonts w:ascii="Palatino" w:eastAsia="Times New Roman" w:hAnsi="Palatino" w:cs="Times New Roman"/>
          <w:color w:val="000000"/>
          <w:sz w:val="20"/>
          <w:szCs w:val="20"/>
          <w:lang w:eastAsia="it-IT"/>
        </w:rPr>
        <w:t>(R.U.P.)</w:t>
      </w:r>
      <w:r w:rsidR="0043003D">
        <w:rPr>
          <w:rFonts w:ascii="Palatino" w:eastAsia="Times New Roman" w:hAnsi="Palatino" w:cs="Times New Roman"/>
          <w:color w:val="000000"/>
          <w:sz w:val="20"/>
          <w:szCs w:val="20"/>
          <w:lang w:eastAsia="it-IT"/>
        </w:rPr>
        <w:t xml:space="preserve"> ovvero di supporto al R.U.P.</w:t>
      </w:r>
      <w:r w:rsidR="0043003D" w:rsidRPr="0043003D">
        <w:rPr>
          <w:rFonts w:ascii="Palatino" w:eastAsia="Times New Roman" w:hAnsi="Palatino" w:cs="Times New Roman"/>
          <w:color w:val="000000"/>
          <w:sz w:val="20"/>
          <w:szCs w:val="20"/>
          <w:lang w:eastAsia="it-IT"/>
        </w:rPr>
        <w:t xml:space="preserve">, relativamente alle procedure di acquisizione di beni </w:t>
      </w:r>
      <w:r w:rsidR="0043003D">
        <w:rPr>
          <w:rFonts w:ascii="Palatino" w:eastAsia="Times New Roman" w:hAnsi="Palatino" w:cs="Times New Roman"/>
          <w:color w:val="000000"/>
          <w:sz w:val="20"/>
          <w:szCs w:val="20"/>
          <w:lang w:eastAsia="it-IT"/>
        </w:rPr>
        <w:t xml:space="preserve">e servizi nel settore sanitario. </w:t>
      </w:r>
    </w:p>
    <w:p w14:paraId="0E762BE3" w14:textId="77777777" w:rsidR="00FF6942" w:rsidRPr="00915BA4" w:rsidRDefault="00FF6942" w:rsidP="00645E3F">
      <w:pPr>
        <w:pStyle w:val="Paragrafoelenco"/>
        <w:numPr>
          <w:ilvl w:val="0"/>
          <w:numId w:val="36"/>
        </w:numPr>
        <w:spacing w:after="100" w:line="360" w:lineRule="auto"/>
        <w:jc w:val="both"/>
        <w:rPr>
          <w:rFonts w:ascii="Palatino" w:eastAsia="Times New Roman" w:hAnsi="Palatino" w:cs="Times New Roman"/>
          <w:color w:val="000000"/>
          <w:sz w:val="20"/>
          <w:szCs w:val="20"/>
          <w:lang w:eastAsia="it-IT"/>
        </w:rPr>
      </w:pPr>
      <w:r>
        <w:rPr>
          <w:rFonts w:ascii="Palatino" w:eastAsia="Times New Roman" w:hAnsi="Palatino" w:cs="Times New Roman"/>
          <w:color w:val="000000"/>
          <w:sz w:val="20"/>
          <w:szCs w:val="20"/>
          <w:lang w:eastAsia="it-IT"/>
        </w:rPr>
        <w:t xml:space="preserve">Le Aziende </w:t>
      </w:r>
      <w:r w:rsidR="0043003D">
        <w:rPr>
          <w:rFonts w:ascii="Palatino" w:eastAsia="Times New Roman" w:hAnsi="Palatino" w:cs="Times New Roman"/>
          <w:color w:val="000000"/>
          <w:sz w:val="20"/>
          <w:szCs w:val="20"/>
          <w:lang w:eastAsia="it-IT"/>
        </w:rPr>
        <w:t xml:space="preserve">sanitarie </w:t>
      </w:r>
      <w:r>
        <w:rPr>
          <w:rFonts w:ascii="Palatino" w:eastAsia="Times New Roman" w:hAnsi="Palatino" w:cs="Times New Roman"/>
          <w:color w:val="000000"/>
          <w:sz w:val="20"/>
          <w:szCs w:val="20"/>
          <w:lang w:eastAsia="it-IT"/>
        </w:rPr>
        <w:t xml:space="preserve">sono tenute a munirsi di apposito regolamento </w:t>
      </w:r>
      <w:r w:rsidR="0043003D">
        <w:rPr>
          <w:rFonts w:ascii="Palatino" w:eastAsia="Times New Roman" w:hAnsi="Palatino" w:cs="Times New Roman"/>
          <w:color w:val="000000"/>
          <w:sz w:val="20"/>
          <w:szCs w:val="20"/>
          <w:lang w:eastAsia="it-IT"/>
        </w:rPr>
        <w:t xml:space="preserve">e </w:t>
      </w:r>
      <w:r>
        <w:rPr>
          <w:rFonts w:ascii="Palatino" w:eastAsia="Times New Roman" w:hAnsi="Palatino" w:cs="Times New Roman"/>
          <w:color w:val="000000"/>
          <w:sz w:val="20"/>
          <w:szCs w:val="20"/>
          <w:lang w:eastAsia="it-IT"/>
        </w:rPr>
        <w:t xml:space="preserve">fondo </w:t>
      </w:r>
      <w:r w:rsidR="0043003D">
        <w:rPr>
          <w:rFonts w:ascii="Palatino" w:eastAsia="Times New Roman" w:hAnsi="Palatino" w:cs="Times New Roman"/>
          <w:color w:val="000000"/>
          <w:sz w:val="20"/>
          <w:szCs w:val="20"/>
          <w:lang w:eastAsia="it-IT"/>
        </w:rPr>
        <w:t>dedicato per la retribuzione dei</w:t>
      </w:r>
      <w:r>
        <w:rPr>
          <w:rFonts w:ascii="Palatino" w:eastAsia="Times New Roman" w:hAnsi="Palatino" w:cs="Times New Roman"/>
          <w:color w:val="000000"/>
          <w:sz w:val="20"/>
          <w:szCs w:val="20"/>
          <w:lang w:eastAsia="it-IT"/>
        </w:rPr>
        <w:t xml:space="preserve"> dipendenti </w:t>
      </w:r>
      <w:r w:rsidR="0043003D">
        <w:rPr>
          <w:rFonts w:ascii="Palatino" w:eastAsia="Times New Roman" w:hAnsi="Palatino" w:cs="Times New Roman"/>
          <w:color w:val="000000"/>
          <w:sz w:val="20"/>
          <w:szCs w:val="20"/>
          <w:lang w:eastAsia="it-IT"/>
        </w:rPr>
        <w:t xml:space="preserve">che svolgano attività </w:t>
      </w:r>
      <w:r>
        <w:rPr>
          <w:rFonts w:ascii="Palatino" w:eastAsia="Times New Roman" w:hAnsi="Palatino" w:cs="Times New Roman"/>
          <w:color w:val="000000"/>
          <w:sz w:val="20"/>
          <w:szCs w:val="20"/>
          <w:lang w:eastAsia="it-IT"/>
        </w:rPr>
        <w:t xml:space="preserve">in regime di distacco, nei limiti </w:t>
      </w:r>
      <w:r w:rsidR="0043003D">
        <w:rPr>
          <w:rFonts w:ascii="Palatino" w:eastAsia="Times New Roman" w:hAnsi="Palatino" w:cs="Times New Roman"/>
          <w:color w:val="000000"/>
          <w:sz w:val="20"/>
          <w:szCs w:val="20"/>
          <w:lang w:eastAsia="it-IT"/>
        </w:rPr>
        <w:t xml:space="preserve">e secondo le previsioni di legge. </w:t>
      </w:r>
    </w:p>
    <w:p w14:paraId="247280C3" w14:textId="77777777" w:rsidR="00317A26" w:rsidRPr="00317A26" w:rsidRDefault="0010148C" w:rsidP="000A1DA3">
      <w:pPr>
        <w:pStyle w:val="Paragrafoelenco"/>
        <w:numPr>
          <w:ilvl w:val="0"/>
          <w:numId w:val="36"/>
        </w:numPr>
        <w:spacing w:after="100" w:line="360" w:lineRule="auto"/>
        <w:jc w:val="both"/>
        <w:rPr>
          <w:rFonts w:ascii="Palatino" w:eastAsia="Times New Roman" w:hAnsi="Palatino" w:cs="Times New Roman"/>
          <w:color w:val="FF0000"/>
          <w:sz w:val="20"/>
          <w:szCs w:val="20"/>
          <w:lang w:eastAsia="it-IT"/>
        </w:rPr>
      </w:pPr>
      <w:r w:rsidRPr="00317A26">
        <w:rPr>
          <w:rFonts w:ascii="Palatino" w:eastAsia="Times New Roman" w:hAnsi="Palatino" w:cs="Times New Roman"/>
          <w:color w:val="000000"/>
          <w:sz w:val="20"/>
          <w:szCs w:val="20"/>
          <w:lang w:eastAsia="it-IT"/>
        </w:rPr>
        <w:t xml:space="preserve">Il distacco del personale è attivato per la durata </w:t>
      </w:r>
      <w:r w:rsidR="0043003D" w:rsidRPr="00317A26">
        <w:rPr>
          <w:rFonts w:ascii="Palatino" w:eastAsia="Times New Roman" w:hAnsi="Palatino" w:cs="Times New Roman"/>
          <w:color w:val="000000"/>
          <w:sz w:val="20"/>
          <w:szCs w:val="20"/>
          <w:lang w:eastAsia="it-IT"/>
        </w:rPr>
        <w:t>delle singole procedura di gara</w:t>
      </w:r>
      <w:r w:rsidR="003511B4" w:rsidRPr="00317A26">
        <w:rPr>
          <w:rFonts w:ascii="Palatino" w:eastAsia="Times New Roman" w:hAnsi="Palatino" w:cs="Times New Roman"/>
          <w:color w:val="000000"/>
          <w:sz w:val="20"/>
          <w:szCs w:val="20"/>
          <w:lang w:eastAsia="it-IT"/>
        </w:rPr>
        <w:t>, a prescindere da diversa indicazione prevista nei singoli atti di distacco,</w:t>
      </w:r>
      <w:r w:rsidR="0043003D" w:rsidRPr="00317A26">
        <w:rPr>
          <w:rFonts w:ascii="Palatino" w:eastAsia="Times New Roman" w:hAnsi="Palatino" w:cs="Times New Roman"/>
          <w:color w:val="000000"/>
          <w:sz w:val="20"/>
          <w:szCs w:val="20"/>
          <w:lang w:eastAsia="it-IT"/>
        </w:rPr>
        <w:t xml:space="preserve"> in cui il dipendente delle Aziende sanitarie sia stato individuato per lo svolgimento delle attività di R.U.P. o di supporto al R.U.P. </w:t>
      </w:r>
      <w:r w:rsidR="00A011DF" w:rsidRPr="00317A26">
        <w:rPr>
          <w:rFonts w:ascii="Palatino" w:eastAsia="Times New Roman" w:hAnsi="Palatino" w:cs="Times New Roman"/>
          <w:color w:val="000000"/>
          <w:sz w:val="20"/>
          <w:szCs w:val="20"/>
          <w:lang w:eastAsia="it-IT"/>
        </w:rPr>
        <w:t xml:space="preserve">I </w:t>
      </w:r>
      <w:r w:rsidR="0043003D" w:rsidRPr="00317A26">
        <w:rPr>
          <w:rFonts w:ascii="Palatino" w:eastAsia="Times New Roman" w:hAnsi="Palatino" w:cs="Times New Roman"/>
          <w:color w:val="000000"/>
          <w:sz w:val="20"/>
          <w:szCs w:val="20"/>
          <w:lang w:eastAsia="it-IT"/>
        </w:rPr>
        <w:t xml:space="preserve">distacchi </w:t>
      </w:r>
      <w:r w:rsidR="00A011DF" w:rsidRPr="00317A26">
        <w:rPr>
          <w:rFonts w:ascii="Palatino" w:eastAsia="Times New Roman" w:hAnsi="Palatino" w:cs="Times New Roman"/>
          <w:color w:val="000000"/>
          <w:sz w:val="20"/>
          <w:szCs w:val="20"/>
          <w:lang w:eastAsia="it-IT"/>
        </w:rPr>
        <w:t xml:space="preserve">autorizzati ed eventualmente venuti a scadenza, prima della sottoscrizione della presente convenzione, si intendono </w:t>
      </w:r>
      <w:r w:rsidR="00A011DF" w:rsidRPr="00317A26">
        <w:rPr>
          <w:rFonts w:ascii="Palatino" w:eastAsia="Times New Roman" w:hAnsi="Palatino" w:cs="Times New Roman"/>
          <w:sz w:val="20"/>
          <w:szCs w:val="20"/>
          <w:lang w:eastAsia="it-IT"/>
        </w:rPr>
        <w:t>rinnovati, senza soluzione di continuità, fino alla definizione della procedura di gara per cui gli stessi siano stati autorizzati.</w:t>
      </w:r>
    </w:p>
    <w:p w14:paraId="18306958" w14:textId="4BF8D790" w:rsidR="000D5C38" w:rsidRPr="00317A26" w:rsidRDefault="00A011DF" w:rsidP="000A1DA3">
      <w:pPr>
        <w:pStyle w:val="Paragrafoelenco"/>
        <w:numPr>
          <w:ilvl w:val="0"/>
          <w:numId w:val="36"/>
        </w:numPr>
        <w:spacing w:after="100" w:line="360" w:lineRule="auto"/>
        <w:jc w:val="both"/>
        <w:rPr>
          <w:rFonts w:ascii="Palatino" w:eastAsia="Times New Roman" w:hAnsi="Palatino" w:cs="Times New Roman"/>
          <w:color w:val="FF0000"/>
          <w:sz w:val="20"/>
          <w:szCs w:val="20"/>
          <w:lang w:eastAsia="it-IT"/>
        </w:rPr>
      </w:pPr>
      <w:r w:rsidRPr="00317A26">
        <w:rPr>
          <w:rFonts w:ascii="Palatino" w:eastAsia="Times New Roman" w:hAnsi="Palatino" w:cs="Times New Roman"/>
          <w:sz w:val="20"/>
          <w:szCs w:val="20"/>
          <w:lang w:eastAsia="it-IT"/>
        </w:rPr>
        <w:t xml:space="preserve">Per le procedure di gara aventi ad oggetto l’acquisizione di beni e servizi ricadenti in categorie merceologiche non espressamente previste nel D.P.C.M. 11 luglio 2018, le parti possono prevedere ulteriori forme collaborazione </w:t>
      </w:r>
      <w:r w:rsidRPr="00317A26">
        <w:rPr>
          <w:rFonts w:ascii="Palatino" w:eastAsia="Times New Roman" w:hAnsi="Palatino" w:cs="Times New Roman"/>
          <w:color w:val="000000"/>
          <w:sz w:val="20"/>
          <w:szCs w:val="20"/>
          <w:lang w:eastAsia="it-IT"/>
        </w:rPr>
        <w:t xml:space="preserve">e supporto alle attività svolte dall’A.R.I.C., in base alle esigenze tecnico – economiche espresse dalla stessa Agenzia, che saranno oggetto di specifiche pattuizioni. </w:t>
      </w:r>
    </w:p>
    <w:p w14:paraId="62259C63" w14:textId="77777777" w:rsidR="00E61A4C" w:rsidRPr="009701D4" w:rsidRDefault="00E61A4C" w:rsidP="00E61A4C">
      <w:pPr>
        <w:spacing w:after="100"/>
        <w:jc w:val="center"/>
        <w:rPr>
          <w:rFonts w:ascii="Palatino" w:hAnsi="Palatino"/>
          <w:b/>
          <w:color w:val="000000"/>
          <w:sz w:val="20"/>
          <w:szCs w:val="20"/>
          <w:lang w:eastAsia="it-IT"/>
        </w:rPr>
      </w:pPr>
      <w:r>
        <w:rPr>
          <w:rFonts w:ascii="Palatino" w:hAnsi="Palatino"/>
          <w:b/>
          <w:color w:val="000000"/>
          <w:sz w:val="20"/>
          <w:szCs w:val="20"/>
          <w:lang w:eastAsia="it-IT"/>
        </w:rPr>
        <w:t>ARTICOLO 3</w:t>
      </w:r>
    </w:p>
    <w:p w14:paraId="57ED7D85" w14:textId="77777777" w:rsidR="00DC6139" w:rsidRPr="009701D4" w:rsidRDefault="00A10B94" w:rsidP="00915BA4">
      <w:pPr>
        <w:spacing w:after="100" w:line="360" w:lineRule="auto"/>
        <w:jc w:val="center"/>
        <w:rPr>
          <w:rFonts w:ascii="Palatino" w:hAnsi="Palatino"/>
          <w:b/>
          <w:color w:val="000000"/>
          <w:sz w:val="20"/>
          <w:szCs w:val="20"/>
          <w:lang w:eastAsia="it-IT"/>
        </w:rPr>
      </w:pPr>
      <w:r w:rsidRPr="009701D4">
        <w:rPr>
          <w:rFonts w:ascii="Palatino" w:hAnsi="Palatino"/>
          <w:b/>
          <w:color w:val="000000"/>
          <w:sz w:val="20"/>
          <w:szCs w:val="20"/>
          <w:lang w:eastAsia="it-IT"/>
        </w:rPr>
        <w:t>Comitato di coordinamento</w:t>
      </w:r>
    </w:p>
    <w:p w14:paraId="4CF54550" w14:textId="0C4D2C16" w:rsidR="0000690C" w:rsidRPr="009701D4" w:rsidRDefault="00E77625" w:rsidP="00915BA4">
      <w:pPr>
        <w:pStyle w:val="Paragrafoelenco"/>
        <w:numPr>
          <w:ilvl w:val="0"/>
          <w:numId w:val="5"/>
        </w:numPr>
        <w:spacing w:after="100" w:line="360" w:lineRule="auto"/>
        <w:jc w:val="both"/>
        <w:rPr>
          <w:rFonts w:ascii="Palatino" w:eastAsia="Times New Roman" w:hAnsi="Palatino" w:cs="Times New Roman"/>
          <w:sz w:val="20"/>
          <w:szCs w:val="20"/>
          <w:lang w:eastAsia="it-IT"/>
        </w:rPr>
      </w:pPr>
      <w:r w:rsidRPr="009701D4">
        <w:rPr>
          <w:rFonts w:ascii="Palatino" w:eastAsia="Times New Roman" w:hAnsi="Palatino" w:cs="Times New Roman"/>
          <w:color w:val="000000"/>
          <w:sz w:val="20"/>
          <w:szCs w:val="20"/>
          <w:lang w:eastAsia="it-IT"/>
        </w:rPr>
        <w:t xml:space="preserve">E’ costituito un Comitato di Coordinamento delle attività di cui alla presente convenzione. </w:t>
      </w:r>
      <w:r w:rsidR="00E61A4C">
        <w:rPr>
          <w:rFonts w:ascii="Palatino" w:eastAsia="Times New Roman" w:hAnsi="Palatino" w:cs="Times New Roman"/>
          <w:color w:val="000000"/>
          <w:sz w:val="20"/>
          <w:szCs w:val="20"/>
          <w:lang w:eastAsia="it-IT"/>
        </w:rPr>
        <w:t xml:space="preserve">Di </w:t>
      </w:r>
      <w:r w:rsidRPr="009701D4">
        <w:rPr>
          <w:rFonts w:ascii="Palatino" w:eastAsia="Times New Roman" w:hAnsi="Palatino" w:cs="Times New Roman"/>
          <w:color w:val="000000"/>
          <w:sz w:val="20"/>
          <w:szCs w:val="20"/>
          <w:lang w:eastAsia="it-IT"/>
        </w:rPr>
        <w:t xml:space="preserve">esso fanno parte i Direttori </w:t>
      </w:r>
      <w:r w:rsidR="00035DED" w:rsidRPr="00EA26D2">
        <w:rPr>
          <w:rFonts w:ascii="Palatino" w:eastAsia="Times New Roman" w:hAnsi="Palatino" w:cs="Times New Roman"/>
          <w:color w:val="000000"/>
          <w:sz w:val="20"/>
          <w:szCs w:val="20"/>
          <w:lang w:eastAsia="it-IT"/>
        </w:rPr>
        <w:t>delle UO di Acquisizione beni e servizi delle AA.SS.LL.</w:t>
      </w:r>
      <w:r w:rsidR="00035DED">
        <w:rPr>
          <w:rFonts w:ascii="Palatino" w:eastAsia="Times New Roman" w:hAnsi="Palatino" w:cs="Times New Roman"/>
          <w:color w:val="000000"/>
          <w:sz w:val="20"/>
          <w:szCs w:val="20"/>
          <w:lang w:eastAsia="it-IT"/>
        </w:rPr>
        <w:t xml:space="preserve"> </w:t>
      </w:r>
      <w:r w:rsidRPr="009701D4">
        <w:rPr>
          <w:rFonts w:ascii="Palatino" w:eastAsia="Times New Roman" w:hAnsi="Palatino" w:cs="Times New Roman"/>
          <w:color w:val="000000"/>
          <w:sz w:val="20"/>
          <w:szCs w:val="20"/>
          <w:lang w:eastAsia="it-IT"/>
        </w:rPr>
        <w:t xml:space="preserve">o chi ne svolge le funzioni secondo l’ordinamento aziendale. Tale Comitato è presieduto dal </w:t>
      </w:r>
      <w:r w:rsidR="00CF3056">
        <w:rPr>
          <w:rFonts w:ascii="Palatino" w:eastAsia="Times New Roman" w:hAnsi="Palatino" w:cs="Times New Roman"/>
          <w:color w:val="000000"/>
          <w:sz w:val="20"/>
          <w:szCs w:val="20"/>
          <w:lang w:eastAsia="it-IT"/>
        </w:rPr>
        <w:t>Commissario Straordinario A.R.I.C.</w:t>
      </w:r>
      <w:r w:rsidR="00821657">
        <w:rPr>
          <w:rFonts w:ascii="Palatino" w:eastAsia="Times New Roman" w:hAnsi="Palatino" w:cs="Times New Roman"/>
          <w:color w:val="000000"/>
          <w:sz w:val="20"/>
          <w:szCs w:val="20"/>
          <w:lang w:eastAsia="it-IT"/>
        </w:rPr>
        <w:t xml:space="preserve"> oppure dal sub Commissario per la Committenza</w:t>
      </w:r>
      <w:r w:rsidR="00D16FD9">
        <w:rPr>
          <w:rFonts w:ascii="Palatino" w:eastAsia="Times New Roman" w:hAnsi="Palatino" w:cs="Times New Roman"/>
          <w:color w:val="000000"/>
          <w:sz w:val="20"/>
          <w:szCs w:val="20"/>
          <w:lang w:eastAsia="it-IT"/>
        </w:rPr>
        <w:t xml:space="preserve"> o ancora dal Direttore Generale dell’Agenzia</w:t>
      </w:r>
      <w:r w:rsidRPr="009701D4">
        <w:rPr>
          <w:rFonts w:ascii="Palatino" w:eastAsia="Times New Roman" w:hAnsi="Palatino" w:cs="Times New Roman"/>
          <w:color w:val="000000"/>
          <w:sz w:val="20"/>
          <w:szCs w:val="20"/>
          <w:lang w:eastAsia="it-IT"/>
        </w:rPr>
        <w:t>, adeguatamente supportat</w:t>
      </w:r>
      <w:r w:rsidR="00E61A4C">
        <w:rPr>
          <w:rFonts w:ascii="Palatino" w:eastAsia="Times New Roman" w:hAnsi="Palatino" w:cs="Times New Roman"/>
          <w:color w:val="000000"/>
          <w:sz w:val="20"/>
          <w:szCs w:val="20"/>
          <w:lang w:eastAsia="it-IT"/>
        </w:rPr>
        <w:t>o dal personale della struttura.</w:t>
      </w:r>
    </w:p>
    <w:p w14:paraId="7870DA69" w14:textId="77777777" w:rsidR="00A96243" w:rsidRPr="009701D4" w:rsidRDefault="00A96243" w:rsidP="009701D4">
      <w:pPr>
        <w:pStyle w:val="Paragrafoelenco"/>
        <w:numPr>
          <w:ilvl w:val="0"/>
          <w:numId w:val="5"/>
        </w:numPr>
        <w:spacing w:after="100" w:line="360" w:lineRule="auto"/>
        <w:jc w:val="both"/>
        <w:rPr>
          <w:rFonts w:ascii="Palatino" w:eastAsia="Times New Roman" w:hAnsi="Palatino" w:cs="Times New Roman"/>
          <w:sz w:val="20"/>
          <w:szCs w:val="20"/>
          <w:lang w:eastAsia="it-IT"/>
        </w:rPr>
      </w:pPr>
      <w:r w:rsidRPr="009701D4">
        <w:rPr>
          <w:rFonts w:ascii="Palatino" w:eastAsia="Times New Roman" w:hAnsi="Palatino" w:cs="Times New Roman"/>
          <w:color w:val="000000"/>
          <w:sz w:val="20"/>
          <w:szCs w:val="20"/>
          <w:lang w:eastAsia="it-IT"/>
        </w:rPr>
        <w:t>Il Comitato di Coordinamento svolge i seguenti compiti: a) pianificazione dei fabbisogni; b) programmazione degli interventi</w:t>
      </w:r>
      <w:r w:rsidR="00E61A4C">
        <w:rPr>
          <w:rFonts w:ascii="Palatino" w:eastAsia="Times New Roman" w:hAnsi="Palatino" w:cs="Times New Roman"/>
          <w:color w:val="000000"/>
          <w:sz w:val="20"/>
          <w:szCs w:val="20"/>
          <w:lang w:eastAsia="it-IT"/>
        </w:rPr>
        <w:t xml:space="preserve"> e delle procedure di gara</w:t>
      </w:r>
      <w:r w:rsidRPr="009701D4">
        <w:rPr>
          <w:rFonts w:ascii="Palatino" w:eastAsia="Times New Roman" w:hAnsi="Palatino" w:cs="Times New Roman"/>
          <w:color w:val="000000"/>
          <w:sz w:val="20"/>
          <w:szCs w:val="20"/>
          <w:lang w:eastAsia="it-IT"/>
        </w:rPr>
        <w:t xml:space="preserve">; c) individuazione </w:t>
      </w:r>
      <w:r w:rsidR="00E94BCF">
        <w:rPr>
          <w:rFonts w:ascii="Palatino" w:eastAsia="Times New Roman" w:hAnsi="Palatino" w:cs="Times New Roman"/>
          <w:color w:val="000000"/>
          <w:sz w:val="20"/>
          <w:szCs w:val="20"/>
          <w:lang w:eastAsia="it-IT"/>
        </w:rPr>
        <w:t xml:space="preserve">dei </w:t>
      </w:r>
      <w:r w:rsidR="00E94BCF" w:rsidRPr="009701D4">
        <w:rPr>
          <w:rFonts w:ascii="Palatino" w:eastAsia="Times New Roman" w:hAnsi="Palatino" w:cs="Times New Roman"/>
          <w:color w:val="000000"/>
          <w:sz w:val="20"/>
          <w:szCs w:val="20"/>
          <w:lang w:eastAsia="it-IT"/>
        </w:rPr>
        <w:t>R</w:t>
      </w:r>
      <w:r w:rsidR="00E94BCF">
        <w:rPr>
          <w:rFonts w:ascii="Palatino" w:eastAsia="Times New Roman" w:hAnsi="Palatino" w:cs="Times New Roman"/>
          <w:color w:val="000000"/>
          <w:sz w:val="20"/>
          <w:szCs w:val="20"/>
          <w:lang w:eastAsia="it-IT"/>
        </w:rPr>
        <w:t>.</w:t>
      </w:r>
      <w:r w:rsidR="00E94BCF" w:rsidRPr="009701D4">
        <w:rPr>
          <w:rFonts w:ascii="Palatino" w:eastAsia="Times New Roman" w:hAnsi="Palatino" w:cs="Times New Roman"/>
          <w:color w:val="000000"/>
          <w:sz w:val="20"/>
          <w:szCs w:val="20"/>
          <w:lang w:eastAsia="it-IT"/>
        </w:rPr>
        <w:t>U</w:t>
      </w:r>
      <w:r w:rsidR="00E94BCF">
        <w:rPr>
          <w:rFonts w:ascii="Palatino" w:eastAsia="Times New Roman" w:hAnsi="Palatino" w:cs="Times New Roman"/>
          <w:color w:val="000000"/>
          <w:sz w:val="20"/>
          <w:szCs w:val="20"/>
          <w:lang w:eastAsia="it-IT"/>
        </w:rPr>
        <w:t>.</w:t>
      </w:r>
      <w:r w:rsidR="00E94BCF" w:rsidRPr="009701D4">
        <w:rPr>
          <w:rFonts w:ascii="Palatino" w:eastAsia="Times New Roman" w:hAnsi="Palatino" w:cs="Times New Roman"/>
          <w:color w:val="000000"/>
          <w:sz w:val="20"/>
          <w:szCs w:val="20"/>
          <w:lang w:eastAsia="it-IT"/>
        </w:rPr>
        <w:t>P</w:t>
      </w:r>
      <w:r w:rsidR="00E94BCF">
        <w:rPr>
          <w:rFonts w:ascii="Palatino" w:eastAsia="Times New Roman" w:hAnsi="Palatino" w:cs="Times New Roman"/>
          <w:color w:val="000000"/>
          <w:sz w:val="20"/>
          <w:szCs w:val="20"/>
          <w:lang w:eastAsia="it-IT"/>
        </w:rPr>
        <w:t>.</w:t>
      </w:r>
      <w:r w:rsidR="00E94BCF" w:rsidRPr="009701D4">
        <w:rPr>
          <w:rFonts w:ascii="Palatino" w:eastAsia="Times New Roman" w:hAnsi="Palatino" w:cs="Times New Roman"/>
          <w:color w:val="000000"/>
          <w:sz w:val="20"/>
          <w:szCs w:val="20"/>
          <w:lang w:eastAsia="it-IT"/>
        </w:rPr>
        <w:t xml:space="preserve"> </w:t>
      </w:r>
      <w:r w:rsidR="00E61A4C">
        <w:rPr>
          <w:rFonts w:ascii="Palatino" w:eastAsia="Times New Roman" w:hAnsi="Palatino" w:cs="Times New Roman"/>
          <w:color w:val="000000"/>
          <w:sz w:val="20"/>
          <w:szCs w:val="20"/>
          <w:lang w:eastAsia="it-IT"/>
        </w:rPr>
        <w:t xml:space="preserve">per ogni intervento e procedura di gara, con indicazione delle </w:t>
      </w:r>
      <w:r w:rsidR="00E94BCF">
        <w:rPr>
          <w:rFonts w:ascii="Palatino" w:eastAsia="Times New Roman" w:hAnsi="Palatino" w:cs="Times New Roman"/>
          <w:color w:val="000000"/>
          <w:sz w:val="20"/>
          <w:szCs w:val="20"/>
          <w:lang w:eastAsia="it-IT"/>
        </w:rPr>
        <w:t>relative tempistiche; d</w:t>
      </w:r>
      <w:r w:rsidR="00DC741B" w:rsidRPr="009701D4">
        <w:rPr>
          <w:rFonts w:ascii="Palatino" w:eastAsia="Times New Roman" w:hAnsi="Palatino" w:cs="Times New Roman"/>
          <w:color w:val="000000"/>
          <w:sz w:val="20"/>
          <w:szCs w:val="20"/>
          <w:lang w:eastAsia="it-IT"/>
        </w:rPr>
        <w:t>) organizzazione del lavoro del personale distaccato, anche con riguardo al rispet</w:t>
      </w:r>
      <w:r w:rsidR="00E61A4C">
        <w:rPr>
          <w:rFonts w:ascii="Palatino" w:eastAsia="Times New Roman" w:hAnsi="Palatino" w:cs="Times New Roman"/>
          <w:color w:val="000000"/>
          <w:sz w:val="20"/>
          <w:szCs w:val="20"/>
          <w:lang w:eastAsia="it-IT"/>
        </w:rPr>
        <w:t>to degli interventi programmati.</w:t>
      </w:r>
    </w:p>
    <w:p w14:paraId="1C77F1DF" w14:textId="1B103520" w:rsidR="00D724B9" w:rsidRPr="00D724B9" w:rsidRDefault="00E77625" w:rsidP="00D724B9">
      <w:pPr>
        <w:pStyle w:val="Paragrafoelenco"/>
        <w:numPr>
          <w:ilvl w:val="0"/>
          <w:numId w:val="5"/>
        </w:numPr>
        <w:spacing w:after="100" w:line="360" w:lineRule="auto"/>
        <w:jc w:val="both"/>
        <w:rPr>
          <w:rFonts w:ascii="Palatino" w:eastAsia="Times New Roman" w:hAnsi="Palatino" w:cs="Times New Roman"/>
          <w:sz w:val="20"/>
          <w:szCs w:val="20"/>
          <w:lang w:eastAsia="it-IT"/>
        </w:rPr>
      </w:pPr>
      <w:r w:rsidRPr="009701D4">
        <w:rPr>
          <w:rFonts w:ascii="Palatino" w:eastAsia="Times New Roman" w:hAnsi="Palatino" w:cs="Times New Roman"/>
          <w:color w:val="000000"/>
          <w:sz w:val="20"/>
          <w:szCs w:val="20"/>
          <w:lang w:eastAsia="it-IT"/>
        </w:rPr>
        <w:lastRenderedPageBreak/>
        <w:t xml:space="preserve">In caso di gravi inadempimenti con riguardo alle attività di competenza del personale distaccato, il </w:t>
      </w:r>
      <w:r w:rsidR="00CF3056">
        <w:rPr>
          <w:rFonts w:ascii="Palatino" w:eastAsia="Times New Roman" w:hAnsi="Palatino" w:cs="Times New Roman"/>
          <w:color w:val="000000"/>
          <w:sz w:val="20"/>
          <w:szCs w:val="20"/>
          <w:lang w:eastAsia="it-IT"/>
        </w:rPr>
        <w:t>Commissario Straordinario A.R.I.C.</w:t>
      </w:r>
      <w:r w:rsidR="00821657">
        <w:rPr>
          <w:rFonts w:ascii="Palatino" w:eastAsia="Times New Roman" w:hAnsi="Palatino" w:cs="Times New Roman"/>
          <w:color w:val="000000"/>
          <w:sz w:val="20"/>
          <w:szCs w:val="20"/>
          <w:lang w:eastAsia="it-IT"/>
        </w:rPr>
        <w:t>, oppure il sub Commissario per la committenza</w:t>
      </w:r>
      <w:r w:rsidR="00D16FD9">
        <w:rPr>
          <w:rFonts w:ascii="Palatino" w:eastAsia="Times New Roman" w:hAnsi="Palatino" w:cs="Times New Roman"/>
          <w:color w:val="000000"/>
          <w:sz w:val="20"/>
          <w:szCs w:val="20"/>
          <w:lang w:eastAsia="it-IT"/>
        </w:rPr>
        <w:t xml:space="preserve"> ovvero il Direttore Generale dell’Agenzia</w:t>
      </w:r>
      <w:r w:rsidR="00CF3056" w:rsidRPr="009701D4">
        <w:rPr>
          <w:rFonts w:ascii="Palatino" w:eastAsia="Times New Roman" w:hAnsi="Palatino" w:cs="Times New Roman"/>
          <w:color w:val="000000"/>
          <w:sz w:val="20"/>
          <w:szCs w:val="20"/>
          <w:lang w:eastAsia="it-IT"/>
        </w:rPr>
        <w:t xml:space="preserve">, </w:t>
      </w:r>
      <w:r w:rsidRPr="009701D4">
        <w:rPr>
          <w:rFonts w:ascii="Palatino" w:eastAsia="Times New Roman" w:hAnsi="Palatino" w:cs="Times New Roman"/>
          <w:color w:val="000000"/>
          <w:sz w:val="20"/>
          <w:szCs w:val="20"/>
          <w:lang w:eastAsia="it-IT"/>
        </w:rPr>
        <w:t xml:space="preserve">provvede a segnalarlo tempestivamente e formalmente agli organi di vertice dell’Azienda, ai fini delle eventuali valutazioni, </w:t>
      </w:r>
      <w:r w:rsidR="003511B4">
        <w:rPr>
          <w:rFonts w:ascii="Palatino" w:eastAsia="Times New Roman" w:hAnsi="Palatino" w:cs="Times New Roman"/>
          <w:color w:val="000000"/>
          <w:sz w:val="20"/>
          <w:szCs w:val="20"/>
          <w:lang w:eastAsia="it-IT"/>
        </w:rPr>
        <w:t>anche disciplinari, conseguenti e di ipotetiche sostituzioni.</w:t>
      </w:r>
    </w:p>
    <w:p w14:paraId="0B50965C" w14:textId="77777777" w:rsidR="00C409D7" w:rsidRPr="007A3B08" w:rsidRDefault="00C409D7" w:rsidP="00C409D7">
      <w:pPr>
        <w:autoSpaceDE w:val="0"/>
        <w:autoSpaceDN w:val="0"/>
        <w:adjustRightInd w:val="0"/>
        <w:spacing w:line="360" w:lineRule="auto"/>
        <w:jc w:val="center"/>
        <w:rPr>
          <w:rFonts w:ascii="Palatino" w:hAnsi="Palatino"/>
          <w:b/>
          <w:color w:val="000000"/>
          <w:sz w:val="20"/>
          <w:szCs w:val="20"/>
          <w:lang w:eastAsia="it-IT"/>
        </w:rPr>
      </w:pPr>
      <w:r w:rsidRPr="007A3B08">
        <w:rPr>
          <w:rFonts w:ascii="Palatino" w:hAnsi="Palatino"/>
          <w:b/>
          <w:color w:val="000000"/>
          <w:sz w:val="20"/>
          <w:szCs w:val="20"/>
          <w:lang w:eastAsia="it-IT"/>
        </w:rPr>
        <w:t>ARTICOLO 4</w:t>
      </w:r>
    </w:p>
    <w:p w14:paraId="2DA4F8A7" w14:textId="77777777" w:rsidR="00C409D7" w:rsidRPr="003511B4" w:rsidRDefault="000D5C38" w:rsidP="00C409D7">
      <w:pPr>
        <w:autoSpaceDE w:val="0"/>
        <w:autoSpaceDN w:val="0"/>
        <w:adjustRightInd w:val="0"/>
        <w:spacing w:line="360" w:lineRule="auto"/>
        <w:jc w:val="center"/>
        <w:rPr>
          <w:rFonts w:ascii="Palatino" w:hAnsi="Palatino"/>
          <w:b/>
          <w:color w:val="auto"/>
          <w:sz w:val="20"/>
          <w:szCs w:val="20"/>
          <w:lang w:eastAsia="it-IT"/>
        </w:rPr>
      </w:pPr>
      <w:r w:rsidRPr="003511B4">
        <w:rPr>
          <w:rFonts w:ascii="Palatino" w:hAnsi="Palatino"/>
          <w:b/>
          <w:color w:val="auto"/>
          <w:sz w:val="20"/>
          <w:szCs w:val="20"/>
          <w:lang w:eastAsia="it-IT"/>
        </w:rPr>
        <w:t xml:space="preserve">Struttura di assistenza tecnica </w:t>
      </w:r>
      <w:r w:rsidR="00C409D7" w:rsidRPr="003511B4">
        <w:rPr>
          <w:rFonts w:ascii="Palatino" w:hAnsi="Palatino"/>
          <w:b/>
          <w:color w:val="auto"/>
          <w:sz w:val="20"/>
          <w:szCs w:val="20"/>
          <w:lang w:eastAsia="it-IT"/>
        </w:rPr>
        <w:t>al Responsabile Unico del Procedimento</w:t>
      </w:r>
    </w:p>
    <w:p w14:paraId="2CE3DF1C" w14:textId="58380D1B" w:rsidR="007344FC" w:rsidRPr="003511B4" w:rsidRDefault="007344FC" w:rsidP="001F6F08">
      <w:pPr>
        <w:pStyle w:val="Paragrafoelenco"/>
        <w:numPr>
          <w:ilvl w:val="0"/>
          <w:numId w:val="32"/>
        </w:numPr>
        <w:spacing w:after="100" w:line="360" w:lineRule="auto"/>
        <w:jc w:val="both"/>
        <w:rPr>
          <w:rFonts w:ascii="Palatino" w:eastAsia="Times New Roman" w:hAnsi="Palatino" w:cs="Times New Roman"/>
          <w:sz w:val="20"/>
          <w:szCs w:val="20"/>
          <w:lang w:eastAsia="it-IT"/>
        </w:rPr>
      </w:pPr>
      <w:r w:rsidRPr="003511B4">
        <w:rPr>
          <w:rFonts w:ascii="Palatino" w:eastAsia="Times New Roman" w:hAnsi="Palatino" w:cs="Times New Roman"/>
          <w:sz w:val="20"/>
          <w:szCs w:val="20"/>
          <w:lang w:eastAsia="it-IT"/>
        </w:rPr>
        <w:t>Le funzioni di R.U.P. (responsabile unico del procedimento) ai sensi del D.</w:t>
      </w:r>
      <w:r w:rsidR="00821657">
        <w:rPr>
          <w:rFonts w:ascii="Palatino" w:eastAsia="Times New Roman" w:hAnsi="Palatino" w:cs="Times New Roman"/>
          <w:sz w:val="20"/>
          <w:szCs w:val="20"/>
          <w:lang w:eastAsia="it-IT"/>
        </w:rPr>
        <w:t xml:space="preserve"> </w:t>
      </w:r>
      <w:r w:rsidRPr="003511B4">
        <w:rPr>
          <w:rFonts w:ascii="Palatino" w:eastAsia="Times New Roman" w:hAnsi="Palatino" w:cs="Times New Roman"/>
          <w:sz w:val="20"/>
          <w:szCs w:val="20"/>
          <w:lang w:eastAsia="it-IT"/>
        </w:rPr>
        <w:t xml:space="preserve">lgs </w:t>
      </w:r>
      <w:r w:rsidR="00821657">
        <w:rPr>
          <w:rFonts w:ascii="Palatino" w:eastAsia="Times New Roman" w:hAnsi="Palatino" w:cs="Times New Roman"/>
          <w:sz w:val="20"/>
          <w:szCs w:val="20"/>
          <w:lang w:eastAsia="it-IT"/>
        </w:rPr>
        <w:t xml:space="preserve">n. </w:t>
      </w:r>
      <w:r w:rsidRPr="003511B4">
        <w:rPr>
          <w:rFonts w:ascii="Palatino" w:eastAsia="Times New Roman" w:hAnsi="Palatino" w:cs="Times New Roman"/>
          <w:sz w:val="20"/>
          <w:szCs w:val="20"/>
          <w:lang w:eastAsia="it-IT"/>
        </w:rPr>
        <w:t>50/2016, sono in capo all’A.S.L. convenzionata</w:t>
      </w:r>
      <w:r w:rsidR="00821657">
        <w:rPr>
          <w:rFonts w:ascii="Palatino" w:eastAsia="Times New Roman" w:hAnsi="Palatino" w:cs="Times New Roman"/>
          <w:sz w:val="20"/>
          <w:szCs w:val="20"/>
          <w:lang w:eastAsia="it-IT"/>
        </w:rPr>
        <w:t>.</w:t>
      </w:r>
    </w:p>
    <w:p w14:paraId="3CF2F0BE" w14:textId="795BB400" w:rsidR="005B35AE" w:rsidRDefault="005B35AE" w:rsidP="001F6F08">
      <w:pPr>
        <w:pStyle w:val="Paragrafoelenco"/>
        <w:numPr>
          <w:ilvl w:val="0"/>
          <w:numId w:val="32"/>
        </w:numPr>
        <w:spacing w:after="100" w:line="360" w:lineRule="auto"/>
        <w:jc w:val="both"/>
        <w:rPr>
          <w:rFonts w:ascii="Palatino" w:eastAsia="Times New Roman" w:hAnsi="Palatino" w:cs="Times New Roman"/>
          <w:sz w:val="20"/>
          <w:szCs w:val="20"/>
          <w:lang w:eastAsia="it-IT"/>
        </w:rPr>
      </w:pPr>
      <w:r w:rsidRPr="003511B4">
        <w:rPr>
          <w:rFonts w:ascii="Palatino" w:eastAsia="Times New Roman" w:hAnsi="Palatino" w:cs="Times New Roman"/>
          <w:sz w:val="20"/>
          <w:szCs w:val="20"/>
          <w:lang w:eastAsia="it-IT"/>
        </w:rPr>
        <w:t>Nel rispetto della normativa sulla tracciabilità dei flussi finanziari il R.U.P. provvede all’acquisizione del Codice identificativo di Gara (CIG) e del Codice di Progetto (CUP)</w:t>
      </w:r>
      <w:r w:rsidR="00821657">
        <w:rPr>
          <w:rFonts w:ascii="Palatino" w:eastAsia="Times New Roman" w:hAnsi="Palatino" w:cs="Times New Roman"/>
          <w:sz w:val="20"/>
          <w:szCs w:val="20"/>
          <w:lang w:eastAsia="it-IT"/>
        </w:rPr>
        <w:t>.</w:t>
      </w:r>
    </w:p>
    <w:p w14:paraId="4F0A6C02" w14:textId="6BB1FBA6" w:rsidR="001457F0" w:rsidRPr="001457F0" w:rsidRDefault="007344FC" w:rsidP="003511B4">
      <w:pPr>
        <w:pStyle w:val="Paragrafoelenco"/>
        <w:numPr>
          <w:ilvl w:val="0"/>
          <w:numId w:val="32"/>
        </w:numPr>
        <w:spacing w:after="100" w:line="360" w:lineRule="auto"/>
        <w:jc w:val="both"/>
        <w:rPr>
          <w:rFonts w:ascii="Palatino" w:eastAsia="Times New Roman" w:hAnsi="Palatino" w:cs="Times New Roman"/>
          <w:sz w:val="20"/>
          <w:szCs w:val="20"/>
          <w:lang w:eastAsia="it-IT"/>
        </w:rPr>
      </w:pPr>
      <w:r w:rsidRPr="003511B4">
        <w:rPr>
          <w:rFonts w:ascii="Palatino" w:eastAsia="Times New Roman" w:hAnsi="Palatino" w:cs="Times New Roman"/>
          <w:sz w:val="20"/>
          <w:szCs w:val="20"/>
          <w:lang w:eastAsia="it-IT"/>
        </w:rPr>
        <w:t>Il R.U.P. fornisce tutte le indicazioni di carattere tecnico e le modalità di affidamento: dati identificativi del servizio o fornitura, quadro economico, tempo di esecuzione, tipo di procedura di aggiudicazione, identificazione delle categorie (ove necessario), criteri di valutazione nel caso di offerte economicamente più vantaggiose, scelta degli elementi di valutazione e loro peso</w:t>
      </w:r>
      <w:r w:rsidR="00317A26">
        <w:rPr>
          <w:rFonts w:ascii="Palatino" w:eastAsia="Times New Roman" w:hAnsi="Palatino" w:cs="Times New Roman"/>
          <w:sz w:val="20"/>
          <w:szCs w:val="20"/>
          <w:lang w:eastAsia="it-IT"/>
        </w:rPr>
        <w:t>, predisposizione degli atti di gara.</w:t>
      </w:r>
    </w:p>
    <w:p w14:paraId="39B14CBE" w14:textId="23228E20" w:rsidR="005B35AE" w:rsidRPr="003511B4" w:rsidRDefault="005B35AE" w:rsidP="003511B4">
      <w:pPr>
        <w:pStyle w:val="Paragrafoelenco"/>
        <w:numPr>
          <w:ilvl w:val="0"/>
          <w:numId w:val="32"/>
        </w:numPr>
        <w:spacing w:after="100" w:line="360" w:lineRule="auto"/>
        <w:jc w:val="both"/>
        <w:rPr>
          <w:rFonts w:ascii="Palatino" w:eastAsia="Times New Roman" w:hAnsi="Palatino" w:cs="Times New Roman"/>
          <w:sz w:val="20"/>
          <w:szCs w:val="20"/>
          <w:lang w:eastAsia="it-IT"/>
        </w:rPr>
      </w:pPr>
      <w:r w:rsidRPr="003511B4">
        <w:rPr>
          <w:rFonts w:ascii="Palatino" w:eastAsia="Times New Roman" w:hAnsi="Palatino" w:cs="Times New Roman"/>
          <w:sz w:val="20"/>
          <w:szCs w:val="20"/>
          <w:lang w:eastAsia="it-IT"/>
        </w:rPr>
        <w:t>E’ in capo al R.U.P., eventualmente con il supporto della commissione giudicatrice, la verifica della congruità delle offerte anormalmente basse</w:t>
      </w:r>
      <w:r w:rsidR="003511B4" w:rsidRPr="003511B4">
        <w:rPr>
          <w:rFonts w:ascii="Palatino" w:eastAsia="Times New Roman" w:hAnsi="Palatino" w:cs="Times New Roman"/>
          <w:sz w:val="20"/>
          <w:szCs w:val="20"/>
          <w:lang w:eastAsia="it-IT"/>
        </w:rPr>
        <w:t>, nonché ogni funzione spettante ex lege</w:t>
      </w:r>
      <w:r w:rsidR="00821657">
        <w:rPr>
          <w:rFonts w:ascii="Palatino" w:eastAsia="Times New Roman" w:hAnsi="Palatino" w:cs="Times New Roman"/>
          <w:sz w:val="20"/>
          <w:szCs w:val="20"/>
          <w:lang w:eastAsia="it-IT"/>
        </w:rPr>
        <w:t>.</w:t>
      </w:r>
    </w:p>
    <w:p w14:paraId="61D9E412" w14:textId="4CA48896" w:rsidR="001E0989" w:rsidRPr="007A3B08" w:rsidRDefault="00E61A4C" w:rsidP="001F6F08">
      <w:pPr>
        <w:pStyle w:val="Paragrafoelenco"/>
        <w:numPr>
          <w:ilvl w:val="0"/>
          <w:numId w:val="32"/>
        </w:numPr>
        <w:spacing w:after="100" w:line="360" w:lineRule="auto"/>
        <w:jc w:val="both"/>
        <w:rPr>
          <w:rFonts w:ascii="Palatino" w:eastAsia="Times New Roman" w:hAnsi="Palatino" w:cs="Times New Roman"/>
          <w:sz w:val="20"/>
          <w:szCs w:val="20"/>
          <w:lang w:eastAsia="it-IT"/>
        </w:rPr>
      </w:pPr>
      <w:r>
        <w:rPr>
          <w:rFonts w:ascii="Palatino" w:eastAsia="Times New Roman" w:hAnsi="Palatino" w:cs="Times New Roman"/>
          <w:color w:val="000000"/>
          <w:sz w:val="20"/>
          <w:szCs w:val="20"/>
          <w:lang w:eastAsia="it-IT"/>
        </w:rPr>
        <w:t>A richiesta, A.R.I.C. costituisce, in ragione delle proprie possibilità organizzative</w:t>
      </w:r>
      <w:r w:rsidR="00BB0862">
        <w:rPr>
          <w:rFonts w:ascii="Palatino" w:eastAsia="Times New Roman" w:hAnsi="Palatino" w:cs="Times New Roman"/>
          <w:color w:val="000000"/>
          <w:sz w:val="20"/>
          <w:szCs w:val="20"/>
          <w:lang w:eastAsia="it-IT"/>
        </w:rPr>
        <w:t xml:space="preserve"> e della complessità delle attività da svolgere</w:t>
      </w:r>
      <w:r>
        <w:rPr>
          <w:rFonts w:ascii="Palatino" w:eastAsia="Times New Roman" w:hAnsi="Palatino" w:cs="Times New Roman"/>
          <w:color w:val="000000"/>
          <w:sz w:val="20"/>
          <w:szCs w:val="20"/>
          <w:lang w:eastAsia="it-IT"/>
        </w:rPr>
        <w:t xml:space="preserve">, una struttura di assistenza tecnica, con i profili professionali </w:t>
      </w:r>
      <w:r w:rsidR="000D5C38">
        <w:rPr>
          <w:rFonts w:ascii="Palatino" w:eastAsia="Times New Roman" w:hAnsi="Palatino" w:cs="Times New Roman"/>
          <w:color w:val="000000"/>
          <w:sz w:val="20"/>
          <w:szCs w:val="20"/>
          <w:lang w:eastAsia="it-IT"/>
        </w:rPr>
        <w:t>necessitanti,</w:t>
      </w:r>
      <w:r>
        <w:rPr>
          <w:rFonts w:ascii="Palatino" w:eastAsia="Times New Roman" w:hAnsi="Palatino" w:cs="Times New Roman"/>
          <w:color w:val="000000"/>
          <w:sz w:val="20"/>
          <w:szCs w:val="20"/>
          <w:lang w:eastAsia="it-IT"/>
        </w:rPr>
        <w:t xml:space="preserve"> </w:t>
      </w:r>
      <w:r w:rsidR="000D5C38">
        <w:rPr>
          <w:rFonts w:ascii="Palatino" w:eastAsia="Times New Roman" w:hAnsi="Palatino" w:cs="Times New Roman"/>
          <w:color w:val="000000"/>
          <w:sz w:val="20"/>
          <w:szCs w:val="20"/>
          <w:lang w:eastAsia="it-IT"/>
        </w:rPr>
        <w:t xml:space="preserve">che assista il personale </w:t>
      </w:r>
      <w:r w:rsidR="001E0989" w:rsidRPr="007A3B08">
        <w:rPr>
          <w:rFonts w:ascii="Palatino" w:eastAsia="Times New Roman" w:hAnsi="Palatino" w:cs="Times New Roman"/>
          <w:color w:val="000000"/>
          <w:sz w:val="20"/>
          <w:szCs w:val="20"/>
          <w:lang w:eastAsia="it-IT"/>
        </w:rPr>
        <w:t xml:space="preserve">distaccato con funzioni di </w:t>
      </w:r>
      <w:r w:rsidR="00C409D7" w:rsidRPr="007A3B08">
        <w:rPr>
          <w:rFonts w:ascii="Palatino" w:eastAsia="Times New Roman" w:hAnsi="Palatino" w:cs="Times New Roman"/>
          <w:color w:val="000000"/>
          <w:sz w:val="20"/>
          <w:szCs w:val="20"/>
          <w:lang w:eastAsia="it-IT"/>
        </w:rPr>
        <w:t>R</w:t>
      </w:r>
      <w:r w:rsidR="00BB0862">
        <w:rPr>
          <w:rFonts w:ascii="Palatino" w:eastAsia="Times New Roman" w:hAnsi="Palatino" w:cs="Times New Roman"/>
          <w:color w:val="000000"/>
          <w:sz w:val="20"/>
          <w:szCs w:val="20"/>
          <w:lang w:eastAsia="it-IT"/>
        </w:rPr>
        <w:t>.</w:t>
      </w:r>
      <w:r w:rsidR="00C409D7" w:rsidRPr="007A3B08">
        <w:rPr>
          <w:rFonts w:ascii="Palatino" w:eastAsia="Times New Roman" w:hAnsi="Palatino" w:cs="Times New Roman"/>
          <w:color w:val="000000"/>
          <w:sz w:val="20"/>
          <w:szCs w:val="20"/>
          <w:lang w:eastAsia="it-IT"/>
        </w:rPr>
        <w:t>U</w:t>
      </w:r>
      <w:r w:rsidR="00BB0862">
        <w:rPr>
          <w:rFonts w:ascii="Palatino" w:eastAsia="Times New Roman" w:hAnsi="Palatino" w:cs="Times New Roman"/>
          <w:color w:val="000000"/>
          <w:sz w:val="20"/>
          <w:szCs w:val="20"/>
          <w:lang w:eastAsia="it-IT"/>
        </w:rPr>
        <w:t>.</w:t>
      </w:r>
      <w:r w:rsidR="00C409D7" w:rsidRPr="007A3B08">
        <w:rPr>
          <w:rFonts w:ascii="Palatino" w:eastAsia="Times New Roman" w:hAnsi="Palatino" w:cs="Times New Roman"/>
          <w:color w:val="000000"/>
          <w:sz w:val="20"/>
          <w:szCs w:val="20"/>
          <w:lang w:eastAsia="it-IT"/>
        </w:rPr>
        <w:t>P</w:t>
      </w:r>
      <w:r w:rsidR="00BB0862">
        <w:rPr>
          <w:rFonts w:ascii="Palatino" w:eastAsia="Times New Roman" w:hAnsi="Palatino" w:cs="Times New Roman"/>
          <w:color w:val="000000"/>
          <w:sz w:val="20"/>
          <w:szCs w:val="20"/>
          <w:lang w:eastAsia="it-IT"/>
        </w:rPr>
        <w:t>.</w:t>
      </w:r>
      <w:r w:rsidR="00821657">
        <w:rPr>
          <w:rFonts w:ascii="Palatino" w:eastAsia="Times New Roman" w:hAnsi="Palatino" w:cs="Times New Roman"/>
          <w:color w:val="000000"/>
          <w:sz w:val="20"/>
          <w:szCs w:val="20"/>
          <w:lang w:eastAsia="it-IT"/>
        </w:rPr>
        <w:t>.</w:t>
      </w:r>
    </w:p>
    <w:p w14:paraId="7F0F7894" w14:textId="57128383" w:rsidR="000D5C38" w:rsidRPr="003511B4" w:rsidRDefault="007F16D2" w:rsidP="001F6F08">
      <w:pPr>
        <w:pStyle w:val="Paragrafoelenco"/>
        <w:numPr>
          <w:ilvl w:val="0"/>
          <w:numId w:val="32"/>
        </w:numPr>
        <w:autoSpaceDE w:val="0"/>
        <w:autoSpaceDN w:val="0"/>
        <w:adjustRightInd w:val="0"/>
        <w:spacing w:after="100" w:line="360" w:lineRule="auto"/>
        <w:jc w:val="both"/>
        <w:rPr>
          <w:rFonts w:ascii="Palatino" w:eastAsia="Times New Roman" w:hAnsi="Palatino" w:cs="Times New Roman"/>
          <w:b/>
          <w:color w:val="000000"/>
          <w:sz w:val="20"/>
          <w:szCs w:val="20"/>
          <w:lang w:eastAsia="it-IT"/>
        </w:rPr>
      </w:pPr>
      <w:r>
        <w:rPr>
          <w:rFonts w:ascii="Palatino" w:eastAsia="Times New Roman" w:hAnsi="Palatino" w:cs="Times New Roman"/>
          <w:color w:val="000000"/>
          <w:sz w:val="20"/>
          <w:szCs w:val="20"/>
          <w:lang w:eastAsia="it-IT"/>
        </w:rPr>
        <w:t>Fermo il disposto di cui all’art. 1, co</w:t>
      </w:r>
      <w:r w:rsidR="00821657">
        <w:rPr>
          <w:rFonts w:ascii="Palatino" w:eastAsia="Times New Roman" w:hAnsi="Palatino" w:cs="Times New Roman"/>
          <w:color w:val="000000"/>
          <w:sz w:val="20"/>
          <w:szCs w:val="20"/>
          <w:lang w:eastAsia="it-IT"/>
        </w:rPr>
        <w:t>mma</w:t>
      </w:r>
      <w:r>
        <w:rPr>
          <w:rFonts w:ascii="Palatino" w:eastAsia="Times New Roman" w:hAnsi="Palatino" w:cs="Times New Roman"/>
          <w:color w:val="000000"/>
          <w:sz w:val="20"/>
          <w:szCs w:val="20"/>
          <w:lang w:eastAsia="it-IT"/>
        </w:rPr>
        <w:t xml:space="preserve"> 3 della presente convenzione, la predetta struttura interviene </w:t>
      </w:r>
      <w:r w:rsidR="000D5C38">
        <w:rPr>
          <w:rFonts w:ascii="Palatino" w:eastAsia="Times New Roman" w:hAnsi="Palatino" w:cs="Times New Roman"/>
          <w:color w:val="000000"/>
          <w:sz w:val="20"/>
          <w:szCs w:val="20"/>
          <w:lang w:eastAsia="it-IT"/>
        </w:rPr>
        <w:t xml:space="preserve">nell’ambito </w:t>
      </w:r>
      <w:r>
        <w:rPr>
          <w:rFonts w:ascii="Palatino" w:eastAsia="Times New Roman" w:hAnsi="Palatino" w:cs="Times New Roman"/>
          <w:color w:val="000000"/>
          <w:sz w:val="20"/>
          <w:szCs w:val="20"/>
          <w:lang w:eastAsia="it-IT"/>
        </w:rPr>
        <w:t>delle procedure di gara per gli adempimenti non espressamente ricondotti</w:t>
      </w:r>
      <w:r w:rsidR="000D5C38">
        <w:rPr>
          <w:rFonts w:ascii="Palatino" w:eastAsia="Times New Roman" w:hAnsi="Palatino" w:cs="Times New Roman"/>
          <w:color w:val="000000"/>
          <w:sz w:val="20"/>
          <w:szCs w:val="20"/>
          <w:lang w:eastAsia="it-IT"/>
        </w:rPr>
        <w:t xml:space="preserve"> alle competenze </w:t>
      </w:r>
      <w:r>
        <w:rPr>
          <w:rFonts w:ascii="Palatino" w:eastAsia="Times New Roman" w:hAnsi="Palatino" w:cs="Times New Roman"/>
          <w:color w:val="000000"/>
          <w:sz w:val="20"/>
          <w:szCs w:val="20"/>
          <w:lang w:eastAsia="it-IT"/>
        </w:rPr>
        <w:t>del R.U.P.</w:t>
      </w:r>
      <w:r w:rsidR="000D5C38">
        <w:rPr>
          <w:rFonts w:ascii="Palatino" w:eastAsia="Times New Roman" w:hAnsi="Palatino" w:cs="Times New Roman"/>
          <w:color w:val="000000"/>
          <w:sz w:val="20"/>
          <w:szCs w:val="20"/>
          <w:lang w:eastAsia="it-IT"/>
        </w:rPr>
        <w:t xml:space="preserve">, in applicazione del Codice del D.lgs. n. 50/2016 e ss.mm.ii. </w:t>
      </w:r>
    </w:p>
    <w:p w14:paraId="0F91B124" w14:textId="26121A54" w:rsidR="007344FC" w:rsidRPr="001457F0" w:rsidRDefault="003511B4" w:rsidP="001457F0">
      <w:pPr>
        <w:pStyle w:val="Paragrafoelenco"/>
        <w:numPr>
          <w:ilvl w:val="0"/>
          <w:numId w:val="32"/>
        </w:numPr>
        <w:autoSpaceDE w:val="0"/>
        <w:autoSpaceDN w:val="0"/>
        <w:adjustRightInd w:val="0"/>
        <w:spacing w:after="100" w:line="360" w:lineRule="auto"/>
        <w:jc w:val="both"/>
        <w:rPr>
          <w:rFonts w:ascii="Palatino" w:eastAsia="Times New Roman" w:hAnsi="Palatino" w:cs="Times New Roman"/>
          <w:b/>
          <w:color w:val="000000"/>
          <w:sz w:val="20"/>
          <w:szCs w:val="20"/>
          <w:lang w:eastAsia="it-IT"/>
        </w:rPr>
      </w:pPr>
      <w:r>
        <w:rPr>
          <w:rFonts w:ascii="Palatino" w:eastAsia="Times New Roman" w:hAnsi="Palatino" w:cs="Times New Roman"/>
          <w:color w:val="000000"/>
          <w:sz w:val="20"/>
          <w:szCs w:val="20"/>
          <w:lang w:eastAsia="it-IT"/>
        </w:rPr>
        <w:t>Per il caso di mancato adempimento ovvero di ritardato adempimento degli obblighi in capo al RUP, che siano segnalati dal personale dell’A</w:t>
      </w:r>
      <w:r w:rsidR="00BB0862">
        <w:rPr>
          <w:rFonts w:ascii="Palatino" w:eastAsia="Times New Roman" w:hAnsi="Palatino" w:cs="Times New Roman"/>
          <w:color w:val="000000"/>
          <w:sz w:val="20"/>
          <w:szCs w:val="20"/>
          <w:lang w:eastAsia="it-IT"/>
        </w:rPr>
        <w:t>.</w:t>
      </w:r>
      <w:r>
        <w:rPr>
          <w:rFonts w:ascii="Palatino" w:eastAsia="Times New Roman" w:hAnsi="Palatino" w:cs="Times New Roman"/>
          <w:color w:val="000000"/>
          <w:sz w:val="20"/>
          <w:szCs w:val="20"/>
          <w:lang w:eastAsia="it-IT"/>
        </w:rPr>
        <w:t>R</w:t>
      </w:r>
      <w:r w:rsidR="00BB0862">
        <w:rPr>
          <w:rFonts w:ascii="Palatino" w:eastAsia="Times New Roman" w:hAnsi="Palatino" w:cs="Times New Roman"/>
          <w:color w:val="000000"/>
          <w:sz w:val="20"/>
          <w:szCs w:val="20"/>
          <w:lang w:eastAsia="it-IT"/>
        </w:rPr>
        <w:t>.</w:t>
      </w:r>
      <w:r>
        <w:rPr>
          <w:rFonts w:ascii="Palatino" w:eastAsia="Times New Roman" w:hAnsi="Palatino" w:cs="Times New Roman"/>
          <w:color w:val="000000"/>
          <w:sz w:val="20"/>
          <w:szCs w:val="20"/>
          <w:lang w:eastAsia="it-IT"/>
        </w:rPr>
        <w:t>I</w:t>
      </w:r>
      <w:r w:rsidR="00BB0862">
        <w:rPr>
          <w:rFonts w:ascii="Palatino" w:eastAsia="Times New Roman" w:hAnsi="Palatino" w:cs="Times New Roman"/>
          <w:color w:val="000000"/>
          <w:sz w:val="20"/>
          <w:szCs w:val="20"/>
          <w:lang w:eastAsia="it-IT"/>
        </w:rPr>
        <w:t>.</w:t>
      </w:r>
      <w:r>
        <w:rPr>
          <w:rFonts w:ascii="Palatino" w:eastAsia="Times New Roman" w:hAnsi="Palatino" w:cs="Times New Roman"/>
          <w:color w:val="000000"/>
          <w:sz w:val="20"/>
          <w:szCs w:val="20"/>
          <w:lang w:eastAsia="it-IT"/>
        </w:rPr>
        <w:t>C</w:t>
      </w:r>
      <w:r w:rsidR="00BB0862">
        <w:rPr>
          <w:rFonts w:ascii="Palatino" w:eastAsia="Times New Roman" w:hAnsi="Palatino" w:cs="Times New Roman"/>
          <w:color w:val="000000"/>
          <w:sz w:val="20"/>
          <w:szCs w:val="20"/>
          <w:lang w:eastAsia="it-IT"/>
        </w:rPr>
        <w:t>.</w:t>
      </w:r>
      <w:r>
        <w:rPr>
          <w:rFonts w:ascii="Palatino" w:eastAsia="Times New Roman" w:hAnsi="Palatino" w:cs="Times New Roman"/>
          <w:color w:val="000000"/>
          <w:sz w:val="20"/>
          <w:szCs w:val="20"/>
          <w:lang w:eastAsia="it-IT"/>
        </w:rPr>
        <w:t>, il Commissario Straordinario</w:t>
      </w:r>
      <w:r w:rsidR="00821657">
        <w:rPr>
          <w:rFonts w:ascii="Palatino" w:eastAsia="Times New Roman" w:hAnsi="Palatino" w:cs="Times New Roman"/>
          <w:color w:val="000000"/>
          <w:sz w:val="20"/>
          <w:szCs w:val="20"/>
          <w:lang w:eastAsia="it-IT"/>
        </w:rPr>
        <w:t>,</w:t>
      </w:r>
      <w:r>
        <w:rPr>
          <w:rFonts w:ascii="Palatino" w:eastAsia="Times New Roman" w:hAnsi="Palatino" w:cs="Times New Roman"/>
          <w:color w:val="000000"/>
          <w:sz w:val="20"/>
          <w:szCs w:val="20"/>
          <w:lang w:eastAsia="it-IT"/>
        </w:rPr>
        <w:t xml:space="preserve"> </w:t>
      </w:r>
      <w:r w:rsidR="00821657">
        <w:rPr>
          <w:rFonts w:ascii="Palatino" w:eastAsia="Times New Roman" w:hAnsi="Palatino" w:cs="Times New Roman"/>
          <w:color w:val="000000"/>
          <w:sz w:val="20"/>
          <w:szCs w:val="20"/>
          <w:lang w:eastAsia="it-IT"/>
        </w:rPr>
        <w:t>oppure il sub Commissario per la committenza</w:t>
      </w:r>
      <w:r w:rsidR="00BB0862">
        <w:rPr>
          <w:rFonts w:ascii="Palatino" w:eastAsia="Times New Roman" w:hAnsi="Palatino" w:cs="Times New Roman"/>
          <w:color w:val="000000"/>
          <w:sz w:val="20"/>
          <w:szCs w:val="20"/>
          <w:lang w:eastAsia="it-IT"/>
        </w:rPr>
        <w:t xml:space="preserve"> ovvero il Direttore Generale dell’Agenzia</w:t>
      </w:r>
      <w:r w:rsidR="00821657">
        <w:rPr>
          <w:rFonts w:ascii="Palatino" w:eastAsia="Times New Roman" w:hAnsi="Palatino" w:cs="Times New Roman"/>
          <w:color w:val="000000"/>
          <w:sz w:val="20"/>
          <w:szCs w:val="20"/>
          <w:lang w:eastAsia="it-IT"/>
        </w:rPr>
        <w:t xml:space="preserve">, </w:t>
      </w:r>
      <w:r>
        <w:rPr>
          <w:rFonts w:ascii="Palatino" w:eastAsia="Times New Roman" w:hAnsi="Palatino" w:cs="Times New Roman"/>
          <w:color w:val="000000"/>
          <w:sz w:val="20"/>
          <w:szCs w:val="20"/>
          <w:lang w:eastAsia="it-IT"/>
        </w:rPr>
        <w:t>da</w:t>
      </w:r>
      <w:r w:rsidR="009F0EA8">
        <w:rPr>
          <w:rFonts w:ascii="Palatino" w:eastAsia="Times New Roman" w:hAnsi="Palatino" w:cs="Times New Roman"/>
          <w:color w:val="000000"/>
          <w:sz w:val="20"/>
          <w:szCs w:val="20"/>
          <w:lang w:eastAsia="it-IT"/>
        </w:rPr>
        <w:t xml:space="preserve"> </w:t>
      </w:r>
      <w:r>
        <w:rPr>
          <w:rFonts w:ascii="Palatino" w:eastAsia="Times New Roman" w:hAnsi="Palatino" w:cs="Times New Roman"/>
          <w:color w:val="000000"/>
          <w:sz w:val="20"/>
          <w:szCs w:val="20"/>
          <w:lang w:eastAsia="it-IT"/>
        </w:rPr>
        <w:t xml:space="preserve">immediata </w:t>
      </w:r>
      <w:r w:rsidR="009F0EA8">
        <w:rPr>
          <w:rFonts w:ascii="Palatino" w:eastAsia="Times New Roman" w:hAnsi="Palatino" w:cs="Times New Roman"/>
          <w:color w:val="000000"/>
          <w:sz w:val="20"/>
          <w:szCs w:val="20"/>
          <w:lang w:eastAsia="it-IT"/>
        </w:rPr>
        <w:t>comunicazione alla ASL di appartenenza che provvederà all’adozione dei conseguenti adempimenti.</w:t>
      </w:r>
    </w:p>
    <w:p w14:paraId="634570CB" w14:textId="77777777" w:rsidR="007344FC" w:rsidRPr="001457F0" w:rsidRDefault="007344FC" w:rsidP="007344FC">
      <w:pPr>
        <w:autoSpaceDE w:val="0"/>
        <w:autoSpaceDN w:val="0"/>
        <w:adjustRightInd w:val="0"/>
        <w:spacing w:after="100" w:line="360" w:lineRule="auto"/>
        <w:jc w:val="center"/>
        <w:rPr>
          <w:rFonts w:ascii="Palatino" w:hAnsi="Palatino"/>
          <w:b/>
          <w:color w:val="auto"/>
          <w:sz w:val="20"/>
          <w:szCs w:val="20"/>
          <w:lang w:eastAsia="it-IT"/>
        </w:rPr>
      </w:pPr>
      <w:r w:rsidRPr="001457F0">
        <w:rPr>
          <w:rFonts w:ascii="Palatino" w:hAnsi="Palatino"/>
          <w:b/>
          <w:color w:val="auto"/>
          <w:sz w:val="20"/>
          <w:szCs w:val="20"/>
          <w:lang w:eastAsia="it-IT"/>
        </w:rPr>
        <w:t>ARTICOLO 5</w:t>
      </w:r>
    </w:p>
    <w:p w14:paraId="7A04F6DB" w14:textId="77777777" w:rsidR="00FF5D06" w:rsidRPr="001457F0" w:rsidRDefault="007344FC" w:rsidP="007344FC">
      <w:pPr>
        <w:autoSpaceDE w:val="0"/>
        <w:autoSpaceDN w:val="0"/>
        <w:adjustRightInd w:val="0"/>
        <w:spacing w:after="100" w:line="360" w:lineRule="auto"/>
        <w:jc w:val="center"/>
        <w:rPr>
          <w:rFonts w:ascii="Palatino" w:hAnsi="Palatino"/>
          <w:b/>
          <w:color w:val="auto"/>
          <w:sz w:val="20"/>
          <w:szCs w:val="20"/>
          <w:lang w:eastAsia="it-IT"/>
        </w:rPr>
      </w:pPr>
      <w:r w:rsidRPr="001457F0">
        <w:rPr>
          <w:rFonts w:ascii="Palatino" w:hAnsi="Palatino"/>
          <w:b/>
          <w:color w:val="auto"/>
          <w:sz w:val="20"/>
          <w:szCs w:val="20"/>
          <w:lang w:eastAsia="it-IT"/>
        </w:rPr>
        <w:t>Modalità operative delle A</w:t>
      </w:r>
      <w:r w:rsidR="001457F0" w:rsidRPr="001457F0">
        <w:rPr>
          <w:rFonts w:ascii="Palatino" w:hAnsi="Palatino"/>
          <w:b/>
          <w:color w:val="auto"/>
          <w:sz w:val="20"/>
          <w:szCs w:val="20"/>
          <w:lang w:eastAsia="it-IT"/>
        </w:rPr>
        <w:t>A</w:t>
      </w:r>
      <w:r w:rsidRPr="001457F0">
        <w:rPr>
          <w:rFonts w:ascii="Palatino" w:hAnsi="Palatino"/>
          <w:b/>
          <w:color w:val="auto"/>
          <w:sz w:val="20"/>
          <w:szCs w:val="20"/>
          <w:lang w:eastAsia="it-IT"/>
        </w:rPr>
        <w:t>.S</w:t>
      </w:r>
      <w:r w:rsidR="001457F0" w:rsidRPr="001457F0">
        <w:rPr>
          <w:rFonts w:ascii="Palatino" w:hAnsi="Palatino"/>
          <w:b/>
          <w:color w:val="auto"/>
          <w:sz w:val="20"/>
          <w:szCs w:val="20"/>
          <w:lang w:eastAsia="it-IT"/>
        </w:rPr>
        <w:t>S</w:t>
      </w:r>
      <w:r w:rsidRPr="001457F0">
        <w:rPr>
          <w:rFonts w:ascii="Palatino" w:hAnsi="Palatino"/>
          <w:b/>
          <w:color w:val="auto"/>
          <w:sz w:val="20"/>
          <w:szCs w:val="20"/>
          <w:lang w:eastAsia="it-IT"/>
        </w:rPr>
        <w:t>.L</w:t>
      </w:r>
      <w:r w:rsidR="001457F0" w:rsidRPr="001457F0">
        <w:rPr>
          <w:rFonts w:ascii="Palatino" w:hAnsi="Palatino"/>
          <w:b/>
          <w:color w:val="auto"/>
          <w:sz w:val="20"/>
          <w:szCs w:val="20"/>
          <w:lang w:eastAsia="it-IT"/>
        </w:rPr>
        <w:t>L</w:t>
      </w:r>
      <w:r w:rsidRPr="001457F0">
        <w:rPr>
          <w:rFonts w:ascii="Palatino" w:hAnsi="Palatino"/>
          <w:b/>
          <w:color w:val="auto"/>
          <w:sz w:val="20"/>
          <w:szCs w:val="20"/>
          <w:lang w:eastAsia="it-IT"/>
        </w:rPr>
        <w:t>.</w:t>
      </w:r>
    </w:p>
    <w:p w14:paraId="2B7F2AF8" w14:textId="71FF9511" w:rsidR="005B35AE" w:rsidRPr="001457F0" w:rsidRDefault="005B35AE" w:rsidP="001457F0">
      <w:pPr>
        <w:pStyle w:val="Paragrafoelenco"/>
        <w:numPr>
          <w:ilvl w:val="0"/>
          <w:numId w:val="35"/>
        </w:numPr>
        <w:autoSpaceDE w:val="0"/>
        <w:autoSpaceDN w:val="0"/>
        <w:adjustRightInd w:val="0"/>
        <w:spacing w:after="100" w:line="360" w:lineRule="auto"/>
        <w:ind w:left="426"/>
        <w:jc w:val="both"/>
        <w:rPr>
          <w:rFonts w:ascii="Palatino" w:hAnsi="Palatino"/>
          <w:sz w:val="20"/>
          <w:szCs w:val="20"/>
          <w:lang w:eastAsia="it-IT"/>
        </w:rPr>
      </w:pPr>
      <w:r w:rsidRPr="001457F0">
        <w:rPr>
          <w:rFonts w:ascii="Palatino" w:hAnsi="Palatino"/>
          <w:sz w:val="20"/>
          <w:szCs w:val="20"/>
          <w:lang w:eastAsia="it-IT"/>
        </w:rPr>
        <w:t>Le A</w:t>
      </w:r>
      <w:r w:rsidR="001457F0" w:rsidRPr="001457F0">
        <w:rPr>
          <w:rFonts w:ascii="Palatino" w:hAnsi="Palatino"/>
          <w:sz w:val="20"/>
          <w:szCs w:val="20"/>
          <w:lang w:eastAsia="it-IT"/>
        </w:rPr>
        <w:t>A</w:t>
      </w:r>
      <w:r w:rsidRPr="001457F0">
        <w:rPr>
          <w:rFonts w:ascii="Palatino" w:hAnsi="Palatino"/>
          <w:sz w:val="20"/>
          <w:szCs w:val="20"/>
          <w:lang w:eastAsia="it-IT"/>
        </w:rPr>
        <w:t>.S</w:t>
      </w:r>
      <w:r w:rsidR="001457F0" w:rsidRPr="001457F0">
        <w:rPr>
          <w:rFonts w:ascii="Palatino" w:hAnsi="Palatino"/>
          <w:sz w:val="20"/>
          <w:szCs w:val="20"/>
          <w:lang w:eastAsia="it-IT"/>
        </w:rPr>
        <w:t>S</w:t>
      </w:r>
      <w:r w:rsidRPr="001457F0">
        <w:rPr>
          <w:rFonts w:ascii="Palatino" w:hAnsi="Palatino"/>
          <w:sz w:val="20"/>
          <w:szCs w:val="20"/>
          <w:lang w:eastAsia="it-IT"/>
        </w:rPr>
        <w:t>.L</w:t>
      </w:r>
      <w:r w:rsidR="001457F0" w:rsidRPr="001457F0">
        <w:rPr>
          <w:rFonts w:ascii="Palatino" w:hAnsi="Palatino"/>
          <w:sz w:val="20"/>
          <w:szCs w:val="20"/>
          <w:lang w:eastAsia="it-IT"/>
        </w:rPr>
        <w:t>L</w:t>
      </w:r>
      <w:r w:rsidRPr="001457F0">
        <w:rPr>
          <w:rFonts w:ascii="Palatino" w:hAnsi="Palatino"/>
          <w:sz w:val="20"/>
          <w:szCs w:val="20"/>
          <w:lang w:eastAsia="it-IT"/>
        </w:rPr>
        <w:t>. indicano un referente</w:t>
      </w:r>
      <w:r w:rsidR="001457F0" w:rsidRPr="001457F0">
        <w:rPr>
          <w:rFonts w:ascii="Palatino" w:hAnsi="Palatino"/>
          <w:sz w:val="20"/>
          <w:szCs w:val="20"/>
          <w:lang w:eastAsia="it-IT"/>
        </w:rPr>
        <w:t xml:space="preserve"> principale da contattare (nomi, cognomi, e mail, telefono cellulare e telefono d’ufficio) per ogni esigenza manifestata da parte di A.R.I.C.</w:t>
      </w:r>
      <w:r w:rsidR="00BB0862">
        <w:rPr>
          <w:rFonts w:ascii="Palatino" w:hAnsi="Palatino"/>
          <w:sz w:val="20"/>
          <w:szCs w:val="20"/>
          <w:lang w:eastAsia="it-IT"/>
        </w:rPr>
        <w:t xml:space="preserve">, fornendo anche </w:t>
      </w:r>
      <w:r w:rsidR="001457F0" w:rsidRPr="001457F0">
        <w:rPr>
          <w:rFonts w:ascii="Palatino" w:hAnsi="Palatino"/>
          <w:sz w:val="20"/>
          <w:szCs w:val="20"/>
          <w:lang w:eastAsia="it-IT"/>
        </w:rPr>
        <w:t>i recapiti di un</w:t>
      </w:r>
      <w:r w:rsidRPr="001457F0">
        <w:rPr>
          <w:rFonts w:ascii="Palatino" w:hAnsi="Palatino"/>
          <w:sz w:val="20"/>
          <w:szCs w:val="20"/>
          <w:lang w:eastAsia="it-IT"/>
        </w:rPr>
        <w:t xml:space="preserve"> sost</w:t>
      </w:r>
      <w:r w:rsidR="001457F0" w:rsidRPr="001457F0">
        <w:rPr>
          <w:rFonts w:ascii="Palatino" w:hAnsi="Palatino"/>
          <w:sz w:val="20"/>
          <w:szCs w:val="20"/>
          <w:lang w:eastAsia="it-IT"/>
        </w:rPr>
        <w:t>ituto</w:t>
      </w:r>
      <w:r w:rsidR="00BB0862">
        <w:rPr>
          <w:rFonts w:ascii="Palatino" w:hAnsi="Palatino"/>
          <w:sz w:val="20"/>
          <w:szCs w:val="20"/>
          <w:lang w:eastAsia="it-IT"/>
        </w:rPr>
        <w:t>.</w:t>
      </w:r>
      <w:r w:rsidRPr="001457F0">
        <w:rPr>
          <w:rFonts w:ascii="Palatino" w:hAnsi="Palatino"/>
          <w:sz w:val="20"/>
          <w:szCs w:val="20"/>
          <w:lang w:eastAsia="it-IT"/>
        </w:rPr>
        <w:t xml:space="preserve"> </w:t>
      </w:r>
    </w:p>
    <w:p w14:paraId="48A025DD" w14:textId="44CA5D4B" w:rsidR="005B35AE" w:rsidRPr="001457F0" w:rsidRDefault="005B35AE" w:rsidP="001457F0">
      <w:pPr>
        <w:pStyle w:val="Paragrafoelenco"/>
        <w:numPr>
          <w:ilvl w:val="0"/>
          <w:numId w:val="35"/>
        </w:numPr>
        <w:autoSpaceDE w:val="0"/>
        <w:autoSpaceDN w:val="0"/>
        <w:adjustRightInd w:val="0"/>
        <w:spacing w:after="100" w:line="360" w:lineRule="auto"/>
        <w:ind w:left="426"/>
        <w:jc w:val="both"/>
        <w:rPr>
          <w:rFonts w:ascii="Palatino" w:hAnsi="Palatino"/>
          <w:sz w:val="20"/>
          <w:szCs w:val="20"/>
          <w:lang w:eastAsia="it-IT"/>
        </w:rPr>
      </w:pPr>
      <w:r w:rsidRPr="001457F0">
        <w:rPr>
          <w:rFonts w:ascii="Palatino" w:hAnsi="Palatino"/>
          <w:sz w:val="20"/>
          <w:szCs w:val="20"/>
          <w:lang w:eastAsia="it-IT"/>
        </w:rPr>
        <w:t>Le A</w:t>
      </w:r>
      <w:r w:rsidR="001457F0" w:rsidRPr="001457F0">
        <w:rPr>
          <w:rFonts w:ascii="Palatino" w:hAnsi="Palatino"/>
          <w:sz w:val="20"/>
          <w:szCs w:val="20"/>
          <w:lang w:eastAsia="it-IT"/>
        </w:rPr>
        <w:t>A</w:t>
      </w:r>
      <w:r w:rsidRPr="001457F0">
        <w:rPr>
          <w:rFonts w:ascii="Palatino" w:hAnsi="Palatino"/>
          <w:sz w:val="20"/>
          <w:szCs w:val="20"/>
          <w:lang w:eastAsia="it-IT"/>
        </w:rPr>
        <w:t>.S</w:t>
      </w:r>
      <w:r w:rsidR="001457F0" w:rsidRPr="001457F0">
        <w:rPr>
          <w:rFonts w:ascii="Palatino" w:hAnsi="Palatino"/>
          <w:sz w:val="20"/>
          <w:szCs w:val="20"/>
          <w:lang w:eastAsia="it-IT"/>
        </w:rPr>
        <w:t>S</w:t>
      </w:r>
      <w:r w:rsidRPr="001457F0">
        <w:rPr>
          <w:rFonts w:ascii="Palatino" w:hAnsi="Palatino"/>
          <w:sz w:val="20"/>
          <w:szCs w:val="20"/>
          <w:lang w:eastAsia="it-IT"/>
        </w:rPr>
        <w:t>.L</w:t>
      </w:r>
      <w:r w:rsidR="001457F0" w:rsidRPr="001457F0">
        <w:rPr>
          <w:rFonts w:ascii="Palatino" w:hAnsi="Palatino"/>
          <w:sz w:val="20"/>
          <w:szCs w:val="20"/>
          <w:lang w:eastAsia="it-IT"/>
        </w:rPr>
        <w:t xml:space="preserve">L. predispongono ed aggiornano </w:t>
      </w:r>
      <w:r w:rsidRPr="001457F0">
        <w:rPr>
          <w:rFonts w:ascii="Palatino" w:hAnsi="Palatino"/>
          <w:sz w:val="20"/>
          <w:szCs w:val="20"/>
          <w:lang w:eastAsia="it-IT"/>
        </w:rPr>
        <w:t>elenchi</w:t>
      </w:r>
      <w:r w:rsidR="001457F0" w:rsidRPr="001457F0">
        <w:rPr>
          <w:rFonts w:ascii="Palatino" w:hAnsi="Palatino"/>
          <w:sz w:val="20"/>
          <w:szCs w:val="20"/>
          <w:lang w:eastAsia="it-IT"/>
        </w:rPr>
        <w:t xml:space="preserve"> di soggetti da indicare per i</w:t>
      </w:r>
      <w:r w:rsidRPr="001457F0">
        <w:rPr>
          <w:rFonts w:ascii="Palatino" w:hAnsi="Palatino"/>
          <w:sz w:val="20"/>
          <w:szCs w:val="20"/>
          <w:lang w:eastAsia="it-IT"/>
        </w:rPr>
        <w:t xml:space="preserve"> comitati tecnici</w:t>
      </w:r>
      <w:r w:rsidR="001457F0" w:rsidRPr="001457F0">
        <w:rPr>
          <w:rFonts w:ascii="Palatino" w:hAnsi="Palatino"/>
          <w:sz w:val="20"/>
          <w:szCs w:val="20"/>
          <w:lang w:eastAsia="it-IT"/>
        </w:rPr>
        <w:t>,</w:t>
      </w:r>
      <w:r w:rsidRPr="001457F0">
        <w:rPr>
          <w:rFonts w:ascii="Palatino" w:hAnsi="Palatino"/>
          <w:sz w:val="20"/>
          <w:szCs w:val="20"/>
          <w:lang w:eastAsia="it-IT"/>
        </w:rPr>
        <w:t xml:space="preserve"> distinti per tipo</w:t>
      </w:r>
      <w:r w:rsidR="001457F0" w:rsidRPr="001457F0">
        <w:rPr>
          <w:rFonts w:ascii="Palatino" w:hAnsi="Palatino"/>
          <w:sz w:val="20"/>
          <w:szCs w:val="20"/>
          <w:lang w:eastAsia="it-IT"/>
        </w:rPr>
        <w:t>logia di specializzazione e</w:t>
      </w:r>
      <w:r w:rsidRPr="001457F0">
        <w:rPr>
          <w:rFonts w:ascii="Palatino" w:hAnsi="Palatino"/>
          <w:sz w:val="20"/>
          <w:szCs w:val="20"/>
          <w:lang w:eastAsia="it-IT"/>
        </w:rPr>
        <w:t xml:space="preserve"> in base alle categorie merceologiche</w:t>
      </w:r>
      <w:r w:rsidR="001457F0" w:rsidRPr="001457F0">
        <w:rPr>
          <w:rFonts w:ascii="Palatino" w:hAnsi="Palatino"/>
          <w:sz w:val="20"/>
          <w:szCs w:val="20"/>
          <w:lang w:eastAsia="it-IT"/>
        </w:rPr>
        <w:t>,</w:t>
      </w:r>
      <w:r w:rsidRPr="001457F0">
        <w:rPr>
          <w:rFonts w:ascii="Palatino" w:hAnsi="Palatino"/>
          <w:sz w:val="20"/>
          <w:szCs w:val="20"/>
          <w:lang w:eastAsia="it-IT"/>
        </w:rPr>
        <w:t xml:space="preserve"> affinché i </w:t>
      </w:r>
      <w:r w:rsidR="001457F0" w:rsidRPr="001457F0">
        <w:rPr>
          <w:rFonts w:ascii="Palatino" w:hAnsi="Palatino"/>
          <w:sz w:val="20"/>
          <w:szCs w:val="20"/>
          <w:lang w:eastAsia="it-IT"/>
        </w:rPr>
        <w:t>pre</w:t>
      </w:r>
      <w:r w:rsidRPr="001457F0">
        <w:rPr>
          <w:rFonts w:ascii="Palatino" w:hAnsi="Palatino"/>
          <w:sz w:val="20"/>
          <w:szCs w:val="20"/>
          <w:lang w:eastAsia="it-IT"/>
        </w:rPr>
        <w:t>de</w:t>
      </w:r>
      <w:r w:rsidR="001457F0" w:rsidRPr="001457F0">
        <w:rPr>
          <w:rFonts w:ascii="Palatino" w:hAnsi="Palatino"/>
          <w:sz w:val="20"/>
          <w:szCs w:val="20"/>
          <w:lang w:eastAsia="it-IT"/>
        </w:rPr>
        <w:t xml:space="preserve">tti comitati siano rapidamente costituiti, </w:t>
      </w:r>
      <w:r w:rsidRPr="001457F0">
        <w:rPr>
          <w:rFonts w:ascii="Palatino" w:hAnsi="Palatino"/>
          <w:sz w:val="20"/>
          <w:szCs w:val="20"/>
          <w:lang w:eastAsia="it-IT"/>
        </w:rPr>
        <w:t>comunque</w:t>
      </w:r>
      <w:r w:rsidR="001457F0" w:rsidRPr="001457F0">
        <w:rPr>
          <w:rFonts w:ascii="Palatino" w:hAnsi="Palatino"/>
          <w:sz w:val="20"/>
          <w:szCs w:val="20"/>
          <w:lang w:eastAsia="it-IT"/>
        </w:rPr>
        <w:t xml:space="preserve"> </w:t>
      </w:r>
      <w:r w:rsidRPr="001457F0">
        <w:rPr>
          <w:rFonts w:ascii="Palatino" w:hAnsi="Palatino"/>
          <w:sz w:val="20"/>
          <w:szCs w:val="20"/>
          <w:lang w:eastAsia="it-IT"/>
        </w:rPr>
        <w:t>nel termine</w:t>
      </w:r>
      <w:r w:rsidR="001457F0" w:rsidRPr="001457F0">
        <w:rPr>
          <w:rFonts w:ascii="Palatino" w:hAnsi="Palatino"/>
          <w:sz w:val="20"/>
          <w:szCs w:val="20"/>
          <w:lang w:eastAsia="it-IT"/>
        </w:rPr>
        <w:t xml:space="preserve"> massimo</w:t>
      </w:r>
      <w:r w:rsidRPr="001457F0">
        <w:rPr>
          <w:rFonts w:ascii="Palatino" w:hAnsi="Palatino"/>
          <w:sz w:val="20"/>
          <w:szCs w:val="20"/>
          <w:lang w:eastAsia="it-IT"/>
        </w:rPr>
        <w:t xml:space="preserve"> di </w:t>
      </w:r>
      <w:r w:rsidR="00BB0862">
        <w:rPr>
          <w:rFonts w:ascii="Palatino" w:hAnsi="Palatino"/>
          <w:sz w:val="20"/>
          <w:szCs w:val="20"/>
          <w:lang w:eastAsia="it-IT"/>
        </w:rPr>
        <w:t xml:space="preserve">cinque </w:t>
      </w:r>
      <w:r w:rsidRPr="001457F0">
        <w:rPr>
          <w:rFonts w:ascii="Palatino" w:hAnsi="Palatino"/>
          <w:sz w:val="20"/>
          <w:szCs w:val="20"/>
          <w:lang w:eastAsia="it-IT"/>
        </w:rPr>
        <w:t>giorni dal ricevimento delle re</w:t>
      </w:r>
      <w:r w:rsidR="001457F0" w:rsidRPr="001457F0">
        <w:rPr>
          <w:rFonts w:ascii="Palatino" w:hAnsi="Palatino"/>
          <w:sz w:val="20"/>
          <w:szCs w:val="20"/>
          <w:lang w:eastAsia="it-IT"/>
        </w:rPr>
        <w:t xml:space="preserve">lative richieste da parte di </w:t>
      </w:r>
      <w:r w:rsidRPr="001457F0">
        <w:rPr>
          <w:rFonts w:ascii="Palatino" w:hAnsi="Palatino"/>
          <w:sz w:val="20"/>
          <w:szCs w:val="20"/>
          <w:lang w:eastAsia="it-IT"/>
        </w:rPr>
        <w:t>A</w:t>
      </w:r>
      <w:r w:rsidR="001457F0" w:rsidRPr="001457F0">
        <w:rPr>
          <w:rFonts w:ascii="Palatino" w:hAnsi="Palatino"/>
          <w:sz w:val="20"/>
          <w:szCs w:val="20"/>
          <w:lang w:eastAsia="it-IT"/>
        </w:rPr>
        <w:t>.</w:t>
      </w:r>
      <w:r w:rsidRPr="001457F0">
        <w:rPr>
          <w:rFonts w:ascii="Palatino" w:hAnsi="Palatino"/>
          <w:sz w:val="20"/>
          <w:szCs w:val="20"/>
          <w:lang w:eastAsia="it-IT"/>
        </w:rPr>
        <w:t>R</w:t>
      </w:r>
      <w:r w:rsidR="001457F0" w:rsidRPr="001457F0">
        <w:rPr>
          <w:rFonts w:ascii="Palatino" w:hAnsi="Palatino"/>
          <w:sz w:val="20"/>
          <w:szCs w:val="20"/>
          <w:lang w:eastAsia="it-IT"/>
        </w:rPr>
        <w:t>.</w:t>
      </w:r>
      <w:r w:rsidRPr="001457F0">
        <w:rPr>
          <w:rFonts w:ascii="Palatino" w:hAnsi="Palatino"/>
          <w:sz w:val="20"/>
          <w:szCs w:val="20"/>
          <w:lang w:eastAsia="it-IT"/>
        </w:rPr>
        <w:t>I</w:t>
      </w:r>
      <w:r w:rsidR="001457F0" w:rsidRPr="001457F0">
        <w:rPr>
          <w:rFonts w:ascii="Palatino" w:hAnsi="Palatino"/>
          <w:sz w:val="20"/>
          <w:szCs w:val="20"/>
          <w:lang w:eastAsia="it-IT"/>
        </w:rPr>
        <w:t>.</w:t>
      </w:r>
      <w:r w:rsidRPr="001457F0">
        <w:rPr>
          <w:rFonts w:ascii="Palatino" w:hAnsi="Palatino"/>
          <w:sz w:val="20"/>
          <w:szCs w:val="20"/>
          <w:lang w:eastAsia="it-IT"/>
        </w:rPr>
        <w:t>C.</w:t>
      </w:r>
    </w:p>
    <w:p w14:paraId="29E4DF53" w14:textId="77777777" w:rsidR="00FF5D06" w:rsidRPr="00321A13" w:rsidRDefault="00FF5D06" w:rsidP="00FF5D06">
      <w:pPr>
        <w:autoSpaceDE w:val="0"/>
        <w:autoSpaceDN w:val="0"/>
        <w:adjustRightInd w:val="0"/>
        <w:spacing w:line="360" w:lineRule="auto"/>
        <w:jc w:val="center"/>
        <w:rPr>
          <w:rFonts w:ascii="Palatino" w:hAnsi="Palatino"/>
          <w:b/>
          <w:color w:val="auto"/>
          <w:sz w:val="20"/>
          <w:szCs w:val="20"/>
          <w:lang w:eastAsia="it-IT"/>
        </w:rPr>
      </w:pPr>
      <w:r w:rsidRPr="00321A13">
        <w:rPr>
          <w:rFonts w:ascii="Palatino" w:hAnsi="Palatino"/>
          <w:b/>
          <w:color w:val="auto"/>
          <w:sz w:val="20"/>
          <w:szCs w:val="20"/>
          <w:lang w:eastAsia="it-IT"/>
        </w:rPr>
        <w:t xml:space="preserve">ARTICOLO </w:t>
      </w:r>
      <w:r w:rsidR="007344FC" w:rsidRPr="00321A13">
        <w:rPr>
          <w:rFonts w:ascii="Palatino" w:hAnsi="Palatino"/>
          <w:b/>
          <w:color w:val="auto"/>
          <w:sz w:val="20"/>
          <w:szCs w:val="20"/>
          <w:lang w:eastAsia="it-IT"/>
        </w:rPr>
        <w:t>6</w:t>
      </w:r>
    </w:p>
    <w:p w14:paraId="4C583A7C" w14:textId="77777777" w:rsidR="00FF5D06" w:rsidRPr="00321A13" w:rsidRDefault="00FF5D06" w:rsidP="00FF5D06">
      <w:pPr>
        <w:autoSpaceDE w:val="0"/>
        <w:autoSpaceDN w:val="0"/>
        <w:adjustRightInd w:val="0"/>
        <w:spacing w:line="360" w:lineRule="auto"/>
        <w:jc w:val="center"/>
        <w:rPr>
          <w:rFonts w:ascii="Palatino" w:hAnsi="Palatino"/>
          <w:b/>
          <w:color w:val="auto"/>
          <w:sz w:val="20"/>
          <w:szCs w:val="20"/>
          <w:lang w:eastAsia="it-IT"/>
        </w:rPr>
      </w:pPr>
      <w:r w:rsidRPr="00321A13">
        <w:rPr>
          <w:rFonts w:ascii="Palatino" w:hAnsi="Palatino"/>
          <w:b/>
          <w:color w:val="auto"/>
          <w:sz w:val="20"/>
          <w:szCs w:val="20"/>
          <w:lang w:eastAsia="it-IT"/>
        </w:rPr>
        <w:lastRenderedPageBreak/>
        <w:t xml:space="preserve">Spese </w:t>
      </w:r>
    </w:p>
    <w:p w14:paraId="79925B4E" w14:textId="4BFA4054" w:rsidR="00996B51" w:rsidRPr="00370F55" w:rsidRDefault="001457F0" w:rsidP="00996B51">
      <w:pPr>
        <w:pStyle w:val="Paragrafoelenco"/>
        <w:numPr>
          <w:ilvl w:val="0"/>
          <w:numId w:val="33"/>
        </w:numPr>
        <w:spacing w:after="100" w:line="360" w:lineRule="auto"/>
        <w:ind w:left="426"/>
        <w:jc w:val="both"/>
        <w:rPr>
          <w:rFonts w:ascii="Palatino" w:hAnsi="Palatino"/>
          <w:sz w:val="20"/>
          <w:szCs w:val="20"/>
          <w:lang w:eastAsia="it-IT"/>
        </w:rPr>
      </w:pPr>
      <w:r w:rsidRPr="00321A13">
        <w:rPr>
          <w:rFonts w:ascii="Palatino" w:eastAsia="Times New Roman" w:hAnsi="Palatino" w:cs="Times New Roman"/>
          <w:sz w:val="20"/>
          <w:szCs w:val="20"/>
          <w:lang w:eastAsia="it-IT"/>
        </w:rPr>
        <w:t>Per ogni procedura di gara, la cui gestione è delegata ad A.R.I.C</w:t>
      </w:r>
      <w:r w:rsidR="001B6E5D" w:rsidRPr="00321A13">
        <w:rPr>
          <w:rFonts w:ascii="Palatino" w:eastAsia="Times New Roman" w:hAnsi="Palatino" w:cs="Times New Roman"/>
          <w:sz w:val="20"/>
          <w:szCs w:val="20"/>
          <w:lang w:eastAsia="it-IT"/>
        </w:rPr>
        <w:t>., il C</w:t>
      </w:r>
      <w:r w:rsidR="00321A13">
        <w:rPr>
          <w:rFonts w:ascii="Palatino" w:eastAsia="Times New Roman" w:hAnsi="Palatino" w:cs="Times New Roman"/>
          <w:sz w:val="20"/>
          <w:szCs w:val="20"/>
          <w:lang w:eastAsia="it-IT"/>
        </w:rPr>
        <w:t>ommittente deve corrispondere l</w:t>
      </w:r>
      <w:r w:rsidR="00996B51">
        <w:rPr>
          <w:rFonts w:ascii="Palatino" w:eastAsia="Times New Roman" w:hAnsi="Palatino" w:cs="Times New Roman"/>
          <w:sz w:val="20"/>
          <w:szCs w:val="20"/>
          <w:lang w:eastAsia="it-IT"/>
        </w:rPr>
        <w:t>e spese generali</w:t>
      </w:r>
      <w:r w:rsidR="00321A13">
        <w:rPr>
          <w:rFonts w:ascii="Palatino" w:eastAsia="Times New Roman" w:hAnsi="Palatino" w:cs="Times New Roman"/>
          <w:sz w:val="20"/>
          <w:szCs w:val="20"/>
          <w:lang w:eastAsia="it-IT"/>
        </w:rPr>
        <w:t>:</w:t>
      </w:r>
      <w:r w:rsidR="001B6E5D" w:rsidRPr="00321A13">
        <w:rPr>
          <w:rFonts w:ascii="Palatino" w:eastAsia="Times New Roman" w:hAnsi="Palatino" w:cs="Times New Roman"/>
          <w:sz w:val="20"/>
          <w:szCs w:val="20"/>
          <w:lang w:eastAsia="it-IT"/>
        </w:rPr>
        <w:t xml:space="preserve"> eventuali spese di pubblicazione dell’appalto, compensi da corrispondere ai</w:t>
      </w:r>
      <w:r w:rsidR="00FF5D06" w:rsidRPr="00321A13">
        <w:rPr>
          <w:rFonts w:ascii="Palatino" w:eastAsia="Times New Roman" w:hAnsi="Palatino" w:cs="Times New Roman"/>
          <w:sz w:val="20"/>
          <w:szCs w:val="20"/>
          <w:lang w:eastAsia="it-IT"/>
        </w:rPr>
        <w:t xml:space="preserve"> commissari</w:t>
      </w:r>
      <w:r w:rsidR="006E6B7B" w:rsidRPr="00321A13">
        <w:rPr>
          <w:rFonts w:ascii="Palatino" w:eastAsia="Times New Roman" w:hAnsi="Palatino" w:cs="Times New Roman"/>
          <w:sz w:val="20"/>
          <w:szCs w:val="20"/>
          <w:lang w:eastAsia="it-IT"/>
        </w:rPr>
        <w:t xml:space="preserve"> esterni</w:t>
      </w:r>
      <w:r w:rsidR="00996B51">
        <w:rPr>
          <w:rFonts w:ascii="Palatino" w:eastAsia="Times New Roman" w:hAnsi="Palatino" w:cs="Times New Roman"/>
          <w:sz w:val="20"/>
          <w:szCs w:val="20"/>
          <w:lang w:eastAsia="it-IT"/>
        </w:rPr>
        <w:t xml:space="preserve">, </w:t>
      </w:r>
      <w:r w:rsidR="00FF5D06" w:rsidRPr="00321A13">
        <w:rPr>
          <w:rFonts w:ascii="Palatino" w:eastAsia="Times New Roman" w:hAnsi="Palatino" w:cs="Times New Roman"/>
          <w:sz w:val="20"/>
          <w:szCs w:val="20"/>
          <w:lang w:eastAsia="it-IT"/>
        </w:rPr>
        <w:t xml:space="preserve"> </w:t>
      </w:r>
      <w:r w:rsidR="001B6E5D" w:rsidRPr="00321A13">
        <w:rPr>
          <w:rFonts w:ascii="Palatino" w:eastAsia="Times New Roman" w:hAnsi="Palatino" w:cs="Times New Roman"/>
          <w:sz w:val="20"/>
          <w:szCs w:val="20"/>
          <w:lang w:eastAsia="it-IT"/>
        </w:rPr>
        <w:t>il contributo ANAC dovuto dalla Stazione appaltante</w:t>
      </w:r>
      <w:r w:rsidR="00996B51">
        <w:rPr>
          <w:rFonts w:ascii="Palatino" w:eastAsia="Times New Roman" w:hAnsi="Palatino" w:cs="Times New Roman"/>
          <w:sz w:val="20"/>
          <w:szCs w:val="20"/>
          <w:lang w:eastAsia="it-IT"/>
        </w:rPr>
        <w:t xml:space="preserve"> ed ogni eventuale ed ulteriore costo</w:t>
      </w:r>
      <w:r w:rsidR="001B6E5D" w:rsidRPr="00321A13">
        <w:rPr>
          <w:rFonts w:ascii="Palatino" w:eastAsia="Times New Roman" w:hAnsi="Palatino" w:cs="Times New Roman"/>
          <w:sz w:val="20"/>
          <w:szCs w:val="20"/>
          <w:lang w:eastAsia="it-IT"/>
        </w:rPr>
        <w:t>.</w:t>
      </w:r>
      <w:r w:rsidR="00996B51">
        <w:rPr>
          <w:rFonts w:ascii="Palatino" w:eastAsia="Times New Roman" w:hAnsi="Palatino" w:cs="Times New Roman"/>
          <w:sz w:val="20"/>
          <w:szCs w:val="20"/>
          <w:lang w:eastAsia="it-IT"/>
        </w:rPr>
        <w:t xml:space="preserve"> </w:t>
      </w:r>
      <w:r w:rsidR="00996B51" w:rsidRPr="00996B51">
        <w:rPr>
          <w:rFonts w:ascii="Palatino" w:eastAsia="Times New Roman" w:hAnsi="Palatino" w:cs="Times New Roman"/>
          <w:sz w:val="20"/>
          <w:szCs w:val="20"/>
          <w:lang w:eastAsia="it-IT"/>
        </w:rPr>
        <w:t>A tal fine</w:t>
      </w:r>
      <w:r w:rsidR="00996B51">
        <w:rPr>
          <w:rFonts w:ascii="Palatino" w:eastAsia="Times New Roman" w:hAnsi="Palatino" w:cs="Times New Roman"/>
          <w:sz w:val="20"/>
          <w:szCs w:val="20"/>
          <w:lang w:eastAsia="it-IT"/>
        </w:rPr>
        <w:t>, le AA.SS.LL. costituiscono un fondo dedicato per fare fronte tempestivamente a</w:t>
      </w:r>
      <w:r w:rsidR="00821657">
        <w:rPr>
          <w:rFonts w:ascii="Palatino" w:eastAsia="Times New Roman" w:hAnsi="Palatino" w:cs="Times New Roman"/>
          <w:sz w:val="20"/>
          <w:szCs w:val="20"/>
          <w:lang w:eastAsia="it-IT"/>
        </w:rPr>
        <w:t xml:space="preserve"> tali oneri</w:t>
      </w:r>
      <w:r w:rsidR="00996B51">
        <w:rPr>
          <w:rFonts w:ascii="Palatino" w:eastAsia="Times New Roman" w:hAnsi="Palatino" w:cs="Times New Roman"/>
          <w:sz w:val="20"/>
          <w:szCs w:val="20"/>
          <w:lang w:eastAsia="it-IT"/>
        </w:rPr>
        <w:t>.</w:t>
      </w:r>
    </w:p>
    <w:p w14:paraId="7EC5CAA0" w14:textId="3BBFC643" w:rsidR="00370F55" w:rsidRPr="00BB0862" w:rsidRDefault="003E2634" w:rsidP="00996B51">
      <w:pPr>
        <w:pStyle w:val="Paragrafoelenco"/>
        <w:numPr>
          <w:ilvl w:val="0"/>
          <w:numId w:val="33"/>
        </w:numPr>
        <w:spacing w:after="100" w:line="360" w:lineRule="auto"/>
        <w:ind w:left="426"/>
        <w:jc w:val="both"/>
        <w:rPr>
          <w:rFonts w:ascii="Palatino" w:hAnsi="Palatino"/>
          <w:sz w:val="20"/>
          <w:szCs w:val="20"/>
          <w:lang w:eastAsia="it-IT"/>
        </w:rPr>
      </w:pPr>
      <w:r>
        <w:rPr>
          <w:rFonts w:ascii="Palatino" w:eastAsia="Times New Roman" w:hAnsi="Palatino" w:cs="Times New Roman"/>
          <w:sz w:val="20"/>
          <w:szCs w:val="20"/>
          <w:lang w:eastAsia="it-IT"/>
        </w:rPr>
        <w:t xml:space="preserve"> </w:t>
      </w:r>
      <w:r w:rsidRPr="00BB0862">
        <w:rPr>
          <w:rFonts w:ascii="Palatino" w:eastAsia="Times New Roman" w:hAnsi="Palatino" w:cs="Times New Roman"/>
          <w:sz w:val="20"/>
          <w:szCs w:val="20"/>
          <w:lang w:eastAsia="it-IT"/>
        </w:rPr>
        <w:t>L</w:t>
      </w:r>
      <w:r w:rsidR="00370F55" w:rsidRPr="00BB0862">
        <w:rPr>
          <w:rFonts w:ascii="Palatino" w:eastAsia="Times New Roman" w:hAnsi="Palatino" w:cs="Times New Roman"/>
          <w:sz w:val="20"/>
          <w:szCs w:val="20"/>
          <w:lang w:eastAsia="it-IT"/>
        </w:rPr>
        <w:t xml:space="preserve">e AA.SS.LL. costituiscono apposito fondo ai sensi dell’art. 113 del D. lgs. </w:t>
      </w:r>
      <w:r w:rsidR="00821657" w:rsidRPr="00BB0862">
        <w:rPr>
          <w:rFonts w:ascii="Palatino" w:eastAsia="Times New Roman" w:hAnsi="Palatino" w:cs="Times New Roman"/>
          <w:sz w:val="20"/>
          <w:szCs w:val="20"/>
          <w:lang w:eastAsia="it-IT"/>
        </w:rPr>
        <w:t xml:space="preserve">n. </w:t>
      </w:r>
      <w:r w:rsidR="00370F55" w:rsidRPr="00BB0862">
        <w:rPr>
          <w:rFonts w:ascii="Palatino" w:eastAsia="Times New Roman" w:hAnsi="Palatino" w:cs="Times New Roman"/>
          <w:sz w:val="20"/>
          <w:szCs w:val="20"/>
          <w:lang w:eastAsia="it-IT"/>
        </w:rPr>
        <w:t>50/2016 e ss.mm.ii. ai fini della corresponsione del relativo incentivo, anche dotandosi di apposito regolamento e svolgendo autonomamente le verifiche istruttorie preliminari alla corresponsione nei termini di legge.</w:t>
      </w:r>
      <w:r w:rsidRPr="00BB0862">
        <w:rPr>
          <w:rFonts w:ascii="Palatino" w:eastAsia="Times New Roman" w:hAnsi="Palatino" w:cs="Times New Roman"/>
          <w:sz w:val="20"/>
          <w:szCs w:val="20"/>
          <w:lang w:eastAsia="it-IT"/>
        </w:rPr>
        <w:t xml:space="preserve"> Altresì, le AA.SS.LL. possono corrispondere su richiesta dell</w:t>
      </w:r>
      <w:r w:rsidR="00821657" w:rsidRPr="00BB0862">
        <w:rPr>
          <w:rFonts w:ascii="Palatino" w:eastAsia="Times New Roman" w:hAnsi="Palatino" w:cs="Times New Roman"/>
          <w:sz w:val="20"/>
          <w:szCs w:val="20"/>
          <w:lang w:eastAsia="it-IT"/>
        </w:rPr>
        <w:t>’</w:t>
      </w:r>
      <w:r w:rsidRPr="00BB0862">
        <w:rPr>
          <w:rFonts w:ascii="Palatino" w:eastAsia="Times New Roman" w:hAnsi="Palatino" w:cs="Times New Roman"/>
          <w:sz w:val="20"/>
          <w:szCs w:val="20"/>
          <w:lang w:eastAsia="it-IT"/>
        </w:rPr>
        <w:t xml:space="preserve">Agenzia, importi per le attività svolte dal proprio personale nei limiti e nei termini del disposto di cui all’art. 113, comma 5 del D. lgs. </w:t>
      </w:r>
      <w:r w:rsidR="00821657" w:rsidRPr="00BB0862">
        <w:rPr>
          <w:rFonts w:ascii="Palatino" w:eastAsia="Times New Roman" w:hAnsi="Palatino" w:cs="Times New Roman"/>
          <w:sz w:val="20"/>
          <w:szCs w:val="20"/>
          <w:lang w:eastAsia="it-IT"/>
        </w:rPr>
        <w:t xml:space="preserve">n. </w:t>
      </w:r>
      <w:r w:rsidRPr="00BB0862">
        <w:rPr>
          <w:rFonts w:ascii="Palatino" w:eastAsia="Times New Roman" w:hAnsi="Palatino" w:cs="Times New Roman"/>
          <w:sz w:val="20"/>
          <w:szCs w:val="20"/>
          <w:lang w:eastAsia="it-IT"/>
        </w:rPr>
        <w:t xml:space="preserve">50/2016.   </w:t>
      </w:r>
    </w:p>
    <w:p w14:paraId="382EE9FD" w14:textId="5B1478A4" w:rsidR="002C7DE8" w:rsidRPr="00321A13" w:rsidRDefault="002C7DE8" w:rsidP="002C7DE8">
      <w:pPr>
        <w:pStyle w:val="Paragrafoelenco"/>
        <w:numPr>
          <w:ilvl w:val="0"/>
          <w:numId w:val="33"/>
        </w:numPr>
        <w:spacing w:after="100" w:line="360" w:lineRule="auto"/>
        <w:ind w:left="426"/>
        <w:jc w:val="both"/>
        <w:rPr>
          <w:rFonts w:ascii="Palatino" w:hAnsi="Palatino"/>
          <w:sz w:val="20"/>
          <w:szCs w:val="20"/>
          <w:lang w:eastAsia="it-IT"/>
        </w:rPr>
      </w:pPr>
      <w:r>
        <w:rPr>
          <w:rFonts w:ascii="Palatino" w:hAnsi="Palatino"/>
          <w:sz w:val="20"/>
          <w:szCs w:val="20"/>
          <w:lang w:eastAsia="it-IT"/>
        </w:rPr>
        <w:t>Le spese legali e tecniche nonché ogni ulteriore onere legato al contenzioso inerente le procedure resta a carico delle Aziende sanitarie interessate, salvo che il contenzioso non sia esclusivamente riferibile al</w:t>
      </w:r>
      <w:r w:rsidR="00FF5D06" w:rsidRPr="00321A13">
        <w:rPr>
          <w:rFonts w:ascii="Palatino" w:hAnsi="Palatino"/>
          <w:sz w:val="20"/>
          <w:szCs w:val="20"/>
          <w:lang w:eastAsia="it-IT"/>
        </w:rPr>
        <w:t>la conduzione della procedura di</w:t>
      </w:r>
      <w:r w:rsidR="00C06066" w:rsidRPr="00321A13">
        <w:rPr>
          <w:rFonts w:ascii="Palatino" w:hAnsi="Palatino"/>
          <w:sz w:val="20"/>
          <w:szCs w:val="20"/>
          <w:lang w:eastAsia="it-IT"/>
        </w:rPr>
        <w:t xml:space="preserve"> </w:t>
      </w:r>
      <w:r w:rsidR="00FF5D06" w:rsidRPr="00321A13">
        <w:rPr>
          <w:rFonts w:ascii="Palatino" w:hAnsi="Palatino"/>
          <w:sz w:val="20"/>
          <w:szCs w:val="20"/>
          <w:lang w:eastAsia="it-IT"/>
        </w:rPr>
        <w:t xml:space="preserve">affidamento </w:t>
      </w:r>
      <w:r>
        <w:rPr>
          <w:rFonts w:ascii="Palatino" w:hAnsi="Palatino"/>
          <w:sz w:val="20"/>
          <w:szCs w:val="20"/>
          <w:lang w:eastAsia="it-IT"/>
        </w:rPr>
        <w:t xml:space="preserve">da parte dell’Agenzia </w:t>
      </w:r>
      <w:r w:rsidR="00BB0862">
        <w:rPr>
          <w:rFonts w:ascii="Palatino" w:hAnsi="Palatino"/>
          <w:sz w:val="20"/>
          <w:szCs w:val="20"/>
          <w:lang w:eastAsia="it-IT"/>
        </w:rPr>
        <w:t>e comunque derivi d</w:t>
      </w:r>
      <w:r w:rsidR="00FF5D06" w:rsidRPr="00321A13">
        <w:rPr>
          <w:rFonts w:ascii="Palatino" w:hAnsi="Palatino"/>
          <w:sz w:val="20"/>
          <w:szCs w:val="20"/>
          <w:lang w:eastAsia="it-IT"/>
        </w:rPr>
        <w:t xml:space="preserve">a scelte gestionali </w:t>
      </w:r>
      <w:r w:rsidR="00BB0862">
        <w:rPr>
          <w:rFonts w:ascii="Palatino" w:hAnsi="Palatino"/>
          <w:sz w:val="20"/>
          <w:szCs w:val="20"/>
          <w:lang w:eastAsia="it-IT"/>
        </w:rPr>
        <w:t>imputabili esclusivamente ad</w:t>
      </w:r>
      <w:r w:rsidR="00C06066" w:rsidRPr="00321A13">
        <w:rPr>
          <w:rFonts w:ascii="Palatino" w:hAnsi="Palatino"/>
          <w:sz w:val="20"/>
          <w:szCs w:val="20"/>
          <w:lang w:eastAsia="it-IT"/>
        </w:rPr>
        <w:t xml:space="preserve"> A.R.I.C.</w:t>
      </w:r>
    </w:p>
    <w:p w14:paraId="1CA57112" w14:textId="0CBDE19B" w:rsidR="00FF5D06" w:rsidRPr="00321A13" w:rsidRDefault="00FF5D06" w:rsidP="00FF5D06">
      <w:pPr>
        <w:pStyle w:val="Paragrafoelenco"/>
        <w:spacing w:after="100" w:line="360" w:lineRule="auto"/>
        <w:jc w:val="both"/>
        <w:rPr>
          <w:rFonts w:ascii="Palatino" w:hAnsi="Palatino"/>
          <w:sz w:val="20"/>
          <w:szCs w:val="20"/>
          <w:lang w:eastAsia="it-IT"/>
        </w:rPr>
      </w:pPr>
    </w:p>
    <w:p w14:paraId="763721BB" w14:textId="1278A7EC" w:rsidR="00BB0862" w:rsidRPr="00BB0862" w:rsidRDefault="00FF5D06" w:rsidP="00BB0862">
      <w:pPr>
        <w:pStyle w:val="Paragrafoelenco"/>
        <w:numPr>
          <w:ilvl w:val="0"/>
          <w:numId w:val="33"/>
        </w:numPr>
        <w:autoSpaceDE w:val="0"/>
        <w:autoSpaceDN w:val="0"/>
        <w:adjustRightInd w:val="0"/>
        <w:spacing w:after="100" w:line="360" w:lineRule="auto"/>
        <w:rPr>
          <w:rFonts w:ascii="Palatino" w:hAnsi="Palatino"/>
          <w:b/>
          <w:sz w:val="20"/>
          <w:szCs w:val="20"/>
          <w:lang w:eastAsia="it-IT"/>
        </w:rPr>
      </w:pPr>
      <w:r w:rsidRPr="00BB0862">
        <w:rPr>
          <w:rFonts w:ascii="Palatino" w:hAnsi="Palatino"/>
          <w:sz w:val="20"/>
          <w:szCs w:val="20"/>
          <w:lang w:eastAsia="it-IT"/>
        </w:rPr>
        <w:t>La scelta del legale cui affidare la difesa in giudizio</w:t>
      </w:r>
      <w:r w:rsidR="00F01DF1" w:rsidRPr="00BB0862">
        <w:rPr>
          <w:rFonts w:ascii="Palatino" w:hAnsi="Palatino"/>
          <w:sz w:val="20"/>
          <w:szCs w:val="20"/>
          <w:lang w:eastAsia="it-IT"/>
        </w:rPr>
        <w:t xml:space="preserve"> compete esclusivamente a</w:t>
      </w:r>
      <w:r w:rsidR="00370F55" w:rsidRPr="00BB0862">
        <w:rPr>
          <w:rFonts w:ascii="Palatino" w:hAnsi="Palatino"/>
          <w:sz w:val="20"/>
          <w:szCs w:val="20"/>
          <w:lang w:eastAsia="it-IT"/>
        </w:rPr>
        <w:t xml:space="preserve">d </w:t>
      </w:r>
      <w:r w:rsidR="00902FF8" w:rsidRPr="00BB0862">
        <w:rPr>
          <w:rFonts w:ascii="Palatino" w:hAnsi="Palatino"/>
          <w:sz w:val="20"/>
          <w:szCs w:val="20"/>
          <w:lang w:eastAsia="it-IT"/>
        </w:rPr>
        <w:t>A.R.I.C.</w:t>
      </w:r>
      <w:r w:rsidR="00F50A21">
        <w:rPr>
          <w:rFonts w:ascii="Palatino" w:hAnsi="Palatino"/>
          <w:sz w:val="20"/>
          <w:szCs w:val="20"/>
          <w:lang w:eastAsia="it-IT"/>
        </w:rPr>
        <w:t xml:space="preserve"> salvo il caso che le Aziende siano direttamente chiamate in giudizio</w:t>
      </w:r>
      <w:r w:rsidR="00321A13" w:rsidRPr="00BB0862">
        <w:rPr>
          <w:rFonts w:ascii="Palatino" w:hAnsi="Palatino"/>
          <w:sz w:val="20"/>
          <w:szCs w:val="20"/>
          <w:lang w:eastAsia="it-IT"/>
        </w:rPr>
        <w:t>.</w:t>
      </w:r>
    </w:p>
    <w:p w14:paraId="3FF46B82" w14:textId="2762F049" w:rsidR="008168BC" w:rsidRPr="00BB0862" w:rsidRDefault="008168BC" w:rsidP="00BB0862">
      <w:pPr>
        <w:autoSpaceDE w:val="0"/>
        <w:autoSpaceDN w:val="0"/>
        <w:adjustRightInd w:val="0"/>
        <w:spacing w:after="100" w:line="360" w:lineRule="auto"/>
        <w:ind w:left="360"/>
        <w:jc w:val="center"/>
        <w:rPr>
          <w:rFonts w:ascii="Palatino" w:hAnsi="Palatino"/>
          <w:b/>
          <w:sz w:val="20"/>
          <w:szCs w:val="20"/>
          <w:lang w:eastAsia="it-IT"/>
        </w:rPr>
      </w:pPr>
      <w:r w:rsidRPr="00BB0862">
        <w:rPr>
          <w:rFonts w:ascii="Palatino" w:hAnsi="Palatino"/>
          <w:b/>
          <w:sz w:val="20"/>
          <w:szCs w:val="20"/>
          <w:lang w:eastAsia="it-IT"/>
        </w:rPr>
        <w:t xml:space="preserve">ARTICOLO </w:t>
      </w:r>
      <w:r w:rsidR="007344FC" w:rsidRPr="00BB0862">
        <w:rPr>
          <w:rFonts w:ascii="Palatino" w:hAnsi="Palatino"/>
          <w:b/>
          <w:sz w:val="20"/>
          <w:szCs w:val="20"/>
          <w:lang w:eastAsia="it-IT"/>
        </w:rPr>
        <w:t>7</w:t>
      </w:r>
    </w:p>
    <w:p w14:paraId="1ECD4287" w14:textId="77777777" w:rsidR="008168BC" w:rsidRPr="00321A13" w:rsidRDefault="008168BC" w:rsidP="008168BC">
      <w:pPr>
        <w:pStyle w:val="Paragrafoelenco"/>
        <w:autoSpaceDE w:val="0"/>
        <w:autoSpaceDN w:val="0"/>
        <w:adjustRightInd w:val="0"/>
        <w:spacing w:line="360" w:lineRule="auto"/>
        <w:ind w:left="360"/>
        <w:jc w:val="center"/>
        <w:rPr>
          <w:rFonts w:ascii="Palatino" w:hAnsi="Palatino"/>
          <w:b/>
          <w:sz w:val="20"/>
          <w:szCs w:val="20"/>
          <w:lang w:eastAsia="it-IT"/>
        </w:rPr>
      </w:pPr>
      <w:r w:rsidRPr="00321A13">
        <w:rPr>
          <w:rFonts w:ascii="Palatino" w:hAnsi="Palatino"/>
          <w:b/>
          <w:sz w:val="20"/>
          <w:szCs w:val="20"/>
          <w:lang w:eastAsia="it-IT"/>
        </w:rPr>
        <w:t>Durata della Convenzione</w:t>
      </w:r>
    </w:p>
    <w:p w14:paraId="437E08E3" w14:textId="77777777" w:rsidR="007F16D2" w:rsidRPr="00321A13" w:rsidRDefault="008168BC" w:rsidP="007F16D2">
      <w:pPr>
        <w:pStyle w:val="Paragrafoelenco"/>
        <w:numPr>
          <w:ilvl w:val="0"/>
          <w:numId w:val="31"/>
        </w:numPr>
        <w:spacing w:after="100" w:line="360" w:lineRule="auto"/>
        <w:jc w:val="both"/>
        <w:rPr>
          <w:rFonts w:ascii="Palatino" w:hAnsi="Palatino"/>
          <w:sz w:val="20"/>
          <w:szCs w:val="20"/>
          <w:lang w:eastAsia="it-IT"/>
        </w:rPr>
      </w:pPr>
      <w:r w:rsidRPr="00321A13">
        <w:rPr>
          <w:rFonts w:ascii="Palatino" w:hAnsi="Palatino"/>
          <w:sz w:val="20"/>
          <w:szCs w:val="20"/>
          <w:lang w:eastAsia="it-IT"/>
        </w:rPr>
        <w:t>La Convenzione ha durata triennale a partire dalla data della sua sottoscr</w:t>
      </w:r>
      <w:r w:rsidR="007F16D2" w:rsidRPr="00321A13">
        <w:rPr>
          <w:rFonts w:ascii="Palatino" w:hAnsi="Palatino"/>
          <w:sz w:val="20"/>
          <w:szCs w:val="20"/>
          <w:lang w:eastAsia="it-IT"/>
        </w:rPr>
        <w:t xml:space="preserve">izione, con possibilità di aggiornamento, modificazioni e rinnovo, previo accordo tra le parti. </w:t>
      </w:r>
    </w:p>
    <w:p w14:paraId="5527D01E" w14:textId="0987280A" w:rsidR="00E07057" w:rsidRPr="00321A13" w:rsidRDefault="007F16D2" w:rsidP="006560A5">
      <w:pPr>
        <w:pStyle w:val="Paragrafoelenco"/>
        <w:numPr>
          <w:ilvl w:val="0"/>
          <w:numId w:val="31"/>
        </w:numPr>
        <w:autoSpaceDE w:val="0"/>
        <w:autoSpaceDN w:val="0"/>
        <w:adjustRightInd w:val="0"/>
        <w:spacing w:after="100" w:line="360" w:lineRule="auto"/>
        <w:jc w:val="both"/>
        <w:rPr>
          <w:rFonts w:ascii="Palatino" w:hAnsi="Palatino"/>
          <w:sz w:val="20"/>
          <w:szCs w:val="20"/>
        </w:rPr>
      </w:pPr>
      <w:r w:rsidRPr="00321A13">
        <w:rPr>
          <w:rFonts w:ascii="Palatino" w:hAnsi="Palatino"/>
          <w:sz w:val="20"/>
          <w:szCs w:val="20"/>
          <w:lang w:eastAsia="it-IT"/>
        </w:rPr>
        <w:t xml:space="preserve">La presente convenzione, composta di n. </w:t>
      </w:r>
      <w:r w:rsidR="00F50A21">
        <w:rPr>
          <w:rFonts w:ascii="Palatino" w:hAnsi="Palatino"/>
          <w:sz w:val="20"/>
          <w:szCs w:val="20"/>
          <w:lang w:eastAsia="it-IT"/>
        </w:rPr>
        <w:t xml:space="preserve">nove </w:t>
      </w:r>
      <w:r w:rsidRPr="00321A13">
        <w:rPr>
          <w:rFonts w:ascii="Palatino" w:hAnsi="Palatino"/>
          <w:sz w:val="20"/>
          <w:szCs w:val="20"/>
          <w:lang w:eastAsia="it-IT"/>
        </w:rPr>
        <w:t xml:space="preserve">facciate, è </w:t>
      </w:r>
      <w:r w:rsidR="008168BC" w:rsidRPr="00321A13">
        <w:rPr>
          <w:rFonts w:ascii="Palatino" w:hAnsi="Palatino"/>
          <w:sz w:val="20"/>
          <w:szCs w:val="20"/>
          <w:lang w:eastAsia="it-IT"/>
        </w:rPr>
        <w:t xml:space="preserve">sottoscritta </w:t>
      </w:r>
      <w:r w:rsidRPr="00321A13">
        <w:rPr>
          <w:rFonts w:ascii="Palatino" w:hAnsi="Palatino"/>
          <w:sz w:val="20"/>
          <w:szCs w:val="20"/>
          <w:lang w:eastAsia="it-IT"/>
        </w:rPr>
        <w:t>digitalmente.</w:t>
      </w:r>
    </w:p>
    <w:p w14:paraId="77B105CA" w14:textId="77777777" w:rsidR="00DC1E86" w:rsidRPr="00321A13" w:rsidRDefault="00DC1E86" w:rsidP="00E07057">
      <w:pPr>
        <w:autoSpaceDE w:val="0"/>
        <w:autoSpaceDN w:val="0"/>
        <w:adjustRightInd w:val="0"/>
        <w:spacing w:line="360" w:lineRule="auto"/>
        <w:jc w:val="both"/>
        <w:rPr>
          <w:rFonts w:ascii="Palatino" w:hAnsi="Palatino"/>
          <w:color w:val="auto"/>
          <w:sz w:val="20"/>
          <w:szCs w:val="20"/>
          <w:lang w:eastAsia="it-IT"/>
        </w:rPr>
      </w:pPr>
      <w:r w:rsidRPr="00321A13">
        <w:rPr>
          <w:rFonts w:ascii="Palatino" w:hAnsi="Palatino"/>
          <w:color w:val="auto"/>
          <w:sz w:val="20"/>
          <w:szCs w:val="20"/>
        </w:rPr>
        <w:t>Letto, confermato e sottoscritto per approvazione in calce al presente foglio</w:t>
      </w:r>
    </w:p>
    <w:p w14:paraId="0C2AEFD5" w14:textId="77777777" w:rsidR="00E7745D" w:rsidRPr="00321A13" w:rsidRDefault="00CF3056" w:rsidP="00BB0862">
      <w:pPr>
        <w:jc w:val="center"/>
        <w:rPr>
          <w:rFonts w:ascii="Palatino" w:hAnsi="Palatino"/>
          <w:color w:val="auto"/>
          <w:sz w:val="20"/>
          <w:szCs w:val="20"/>
          <w:lang w:eastAsia="it-IT"/>
        </w:rPr>
      </w:pPr>
      <w:r w:rsidRPr="00321A13">
        <w:rPr>
          <w:rFonts w:ascii="Palatino" w:hAnsi="Palatino"/>
          <w:color w:val="auto"/>
          <w:sz w:val="20"/>
          <w:szCs w:val="20"/>
          <w:lang w:eastAsia="it-IT"/>
        </w:rPr>
        <w:t>Agenzia Regionale di Informatica e Committenza</w:t>
      </w:r>
    </w:p>
    <w:p w14:paraId="663F83FC" w14:textId="77777777" w:rsidR="00E7745D" w:rsidRPr="00321A13" w:rsidRDefault="00E7745D" w:rsidP="00E7745D">
      <w:pPr>
        <w:ind w:left="3969"/>
        <w:rPr>
          <w:rFonts w:ascii="Palatino" w:hAnsi="Palatino"/>
          <w:color w:val="auto"/>
          <w:sz w:val="20"/>
          <w:szCs w:val="20"/>
          <w:lang w:eastAsia="it-IT"/>
        </w:rPr>
      </w:pPr>
    </w:p>
    <w:p w14:paraId="2DB750EF" w14:textId="524A3994" w:rsidR="00CF3056" w:rsidRPr="00321A13" w:rsidRDefault="00BB0862" w:rsidP="00BB0862">
      <w:pPr>
        <w:jc w:val="center"/>
        <w:rPr>
          <w:rFonts w:ascii="Palatino" w:hAnsi="Palatino"/>
          <w:color w:val="auto"/>
          <w:sz w:val="20"/>
          <w:szCs w:val="20"/>
          <w:lang w:eastAsia="it-IT"/>
        </w:rPr>
      </w:pPr>
      <w:r>
        <w:rPr>
          <w:rFonts w:ascii="Palatino" w:hAnsi="Palatino"/>
          <w:color w:val="auto"/>
          <w:sz w:val="20"/>
          <w:szCs w:val="20"/>
          <w:lang w:eastAsia="it-IT"/>
        </w:rPr>
        <w:t>i</w:t>
      </w:r>
      <w:r w:rsidR="0059310A" w:rsidRPr="00321A13">
        <w:rPr>
          <w:rFonts w:ascii="Palatino" w:hAnsi="Palatino"/>
          <w:color w:val="auto"/>
          <w:sz w:val="20"/>
          <w:szCs w:val="20"/>
          <w:lang w:eastAsia="it-IT"/>
        </w:rPr>
        <w:t xml:space="preserve">l </w:t>
      </w:r>
      <w:r w:rsidR="00CF3056" w:rsidRPr="00321A13">
        <w:rPr>
          <w:rFonts w:ascii="Palatino" w:hAnsi="Palatino"/>
          <w:color w:val="auto"/>
          <w:sz w:val="20"/>
          <w:szCs w:val="20"/>
          <w:lang w:eastAsia="it-IT"/>
        </w:rPr>
        <w:t>Commissario Straordinario</w:t>
      </w:r>
      <w:r>
        <w:rPr>
          <w:rFonts w:ascii="Palatino" w:hAnsi="Palatino"/>
          <w:color w:val="auto"/>
          <w:sz w:val="20"/>
          <w:szCs w:val="20"/>
          <w:lang w:eastAsia="it-IT"/>
        </w:rPr>
        <w:t xml:space="preserve">      il sub Commissario per la committenza</w:t>
      </w:r>
    </w:p>
    <w:p w14:paraId="6CA8BA5C" w14:textId="250E95D4" w:rsidR="00E7745D" w:rsidRPr="00321A13" w:rsidRDefault="007F16D2" w:rsidP="00BB0862">
      <w:pPr>
        <w:rPr>
          <w:rFonts w:ascii="Palatino" w:hAnsi="Palatino"/>
          <w:i/>
          <w:color w:val="auto"/>
          <w:sz w:val="20"/>
          <w:szCs w:val="20"/>
          <w:lang w:eastAsia="it-IT"/>
        </w:rPr>
      </w:pPr>
      <w:r w:rsidRPr="00321A13">
        <w:rPr>
          <w:rFonts w:ascii="Palatino" w:hAnsi="Palatino"/>
          <w:color w:val="auto"/>
          <w:sz w:val="20"/>
          <w:szCs w:val="20"/>
          <w:lang w:eastAsia="it-IT"/>
        </w:rPr>
        <w:tab/>
      </w:r>
      <w:r w:rsidR="00BB0862">
        <w:rPr>
          <w:rFonts w:ascii="Palatino" w:hAnsi="Palatino"/>
          <w:color w:val="auto"/>
          <w:sz w:val="20"/>
          <w:szCs w:val="20"/>
          <w:lang w:eastAsia="it-IT"/>
        </w:rPr>
        <w:t xml:space="preserve">                            </w:t>
      </w:r>
      <w:r w:rsidR="00CF3056" w:rsidRPr="00321A13">
        <w:rPr>
          <w:rFonts w:ascii="Palatino" w:hAnsi="Palatino"/>
          <w:i/>
          <w:color w:val="auto"/>
          <w:sz w:val="20"/>
          <w:szCs w:val="20"/>
          <w:lang w:eastAsia="it-IT"/>
        </w:rPr>
        <w:t xml:space="preserve">Avv. </w:t>
      </w:r>
      <w:r w:rsidRPr="00321A13">
        <w:rPr>
          <w:rFonts w:ascii="Palatino" w:hAnsi="Palatino"/>
          <w:i/>
          <w:color w:val="auto"/>
          <w:sz w:val="20"/>
          <w:szCs w:val="20"/>
          <w:lang w:eastAsia="it-IT"/>
        </w:rPr>
        <w:t>Daniela Valenza</w:t>
      </w:r>
      <w:r w:rsidR="00BB0862">
        <w:rPr>
          <w:rFonts w:ascii="Palatino" w:hAnsi="Palatino"/>
          <w:i/>
          <w:color w:val="auto"/>
          <w:sz w:val="20"/>
          <w:szCs w:val="20"/>
          <w:lang w:eastAsia="it-IT"/>
        </w:rPr>
        <w:t xml:space="preserve">                           Avv. Carlo Montanino</w:t>
      </w:r>
    </w:p>
    <w:p w14:paraId="20025DF3" w14:textId="77777777" w:rsidR="00E7745D" w:rsidRPr="00321A13" w:rsidRDefault="00E7745D" w:rsidP="00932234">
      <w:pPr>
        <w:rPr>
          <w:rFonts w:ascii="Palatino" w:hAnsi="Palatino"/>
          <w:color w:val="auto"/>
          <w:sz w:val="20"/>
          <w:szCs w:val="20"/>
          <w:lang w:eastAsia="it-IT"/>
        </w:rPr>
      </w:pPr>
    </w:p>
    <w:p w14:paraId="15DAF6F1" w14:textId="3B96A628" w:rsidR="00952301" w:rsidRPr="00321A13" w:rsidRDefault="00952301" w:rsidP="00F50A21">
      <w:pPr>
        <w:jc w:val="center"/>
        <w:rPr>
          <w:rFonts w:ascii="Palatino" w:hAnsi="Palatino"/>
          <w:color w:val="auto"/>
          <w:sz w:val="20"/>
          <w:szCs w:val="20"/>
          <w:lang w:eastAsia="it-IT"/>
        </w:rPr>
      </w:pPr>
      <w:r w:rsidRPr="00321A13">
        <w:rPr>
          <w:rFonts w:ascii="Palatino" w:hAnsi="Palatino"/>
          <w:color w:val="auto"/>
          <w:sz w:val="20"/>
          <w:szCs w:val="20"/>
          <w:lang w:eastAsia="it-IT"/>
        </w:rPr>
        <w:t>Azienda Sanitaria Locale di</w:t>
      </w:r>
      <w:r w:rsidR="00E7745D" w:rsidRPr="00321A13">
        <w:rPr>
          <w:rFonts w:ascii="Palatino" w:hAnsi="Palatino"/>
          <w:color w:val="auto"/>
          <w:sz w:val="20"/>
          <w:szCs w:val="20"/>
          <w:lang w:eastAsia="it-IT"/>
        </w:rPr>
        <w:t xml:space="preserve"> Avezzano-Sulmona- L’Aquila</w:t>
      </w:r>
    </w:p>
    <w:p w14:paraId="0C402FDB" w14:textId="77777777" w:rsidR="00E7745D" w:rsidRPr="00321A13" w:rsidRDefault="00E7745D" w:rsidP="00F50A21">
      <w:pPr>
        <w:ind w:left="3261" w:firstLine="708"/>
        <w:jc w:val="center"/>
        <w:rPr>
          <w:rFonts w:ascii="Palatino" w:hAnsi="Palatino"/>
          <w:color w:val="auto"/>
          <w:sz w:val="20"/>
          <w:szCs w:val="20"/>
          <w:lang w:eastAsia="it-IT"/>
        </w:rPr>
      </w:pPr>
    </w:p>
    <w:p w14:paraId="15788FCC" w14:textId="15E2FE54" w:rsidR="00E7745D" w:rsidRPr="00321A13" w:rsidRDefault="00E7745D" w:rsidP="00F50A21">
      <w:pPr>
        <w:jc w:val="center"/>
        <w:rPr>
          <w:rFonts w:ascii="Palatino" w:hAnsi="Palatino"/>
          <w:color w:val="auto"/>
          <w:sz w:val="20"/>
          <w:szCs w:val="20"/>
          <w:lang w:eastAsia="it-IT"/>
        </w:rPr>
      </w:pPr>
      <w:r w:rsidRPr="00321A13">
        <w:rPr>
          <w:rFonts w:ascii="Palatino" w:hAnsi="Palatino"/>
          <w:color w:val="auto"/>
          <w:sz w:val="20"/>
          <w:szCs w:val="20"/>
          <w:lang w:eastAsia="it-IT"/>
        </w:rPr>
        <w:t>Il Direttore Generale</w:t>
      </w:r>
    </w:p>
    <w:p w14:paraId="733810F7" w14:textId="77777777" w:rsidR="00E7745D" w:rsidRPr="00321A13" w:rsidRDefault="00E7745D" w:rsidP="00F50A21">
      <w:pPr>
        <w:ind w:left="3261" w:firstLine="708"/>
        <w:jc w:val="center"/>
        <w:rPr>
          <w:rFonts w:ascii="Palatino" w:hAnsi="Palatino"/>
          <w:color w:val="auto"/>
          <w:sz w:val="20"/>
          <w:szCs w:val="20"/>
          <w:lang w:eastAsia="it-IT"/>
        </w:rPr>
      </w:pPr>
    </w:p>
    <w:p w14:paraId="48EFC579" w14:textId="3DA6C1D8" w:rsidR="00E7745D" w:rsidRPr="00321A13" w:rsidRDefault="00E7745D" w:rsidP="00F50A21">
      <w:pPr>
        <w:jc w:val="center"/>
        <w:rPr>
          <w:rFonts w:ascii="Palatino" w:hAnsi="Palatino"/>
          <w:color w:val="auto"/>
          <w:sz w:val="20"/>
          <w:szCs w:val="20"/>
          <w:lang w:eastAsia="it-IT"/>
        </w:rPr>
      </w:pPr>
      <w:r w:rsidRPr="00321A13">
        <w:rPr>
          <w:rFonts w:ascii="Palatino" w:hAnsi="Palatino"/>
          <w:color w:val="auto"/>
          <w:sz w:val="20"/>
          <w:szCs w:val="20"/>
          <w:lang w:eastAsia="it-IT"/>
        </w:rPr>
        <w:t xml:space="preserve">Azienda Sanitaria Locale di </w:t>
      </w:r>
      <w:r w:rsidR="00614415" w:rsidRPr="00321A13">
        <w:rPr>
          <w:rFonts w:ascii="Palatino" w:hAnsi="Palatino"/>
          <w:color w:val="auto"/>
          <w:sz w:val="20"/>
          <w:szCs w:val="20"/>
          <w:lang w:eastAsia="it-IT"/>
        </w:rPr>
        <w:t>Teramo</w:t>
      </w:r>
    </w:p>
    <w:p w14:paraId="3177829B" w14:textId="77777777" w:rsidR="00E7745D" w:rsidRPr="00321A13" w:rsidRDefault="00E7745D" w:rsidP="00F50A21">
      <w:pPr>
        <w:ind w:left="3261" w:firstLine="708"/>
        <w:jc w:val="center"/>
        <w:rPr>
          <w:rFonts w:ascii="Palatino" w:hAnsi="Palatino"/>
          <w:color w:val="auto"/>
          <w:sz w:val="20"/>
          <w:szCs w:val="20"/>
          <w:lang w:eastAsia="it-IT"/>
        </w:rPr>
      </w:pPr>
    </w:p>
    <w:p w14:paraId="50DA515E" w14:textId="7AA2D110" w:rsidR="00890D2F" w:rsidRPr="00321A13" w:rsidRDefault="00890D2F" w:rsidP="00F50A21">
      <w:pPr>
        <w:jc w:val="center"/>
        <w:rPr>
          <w:rFonts w:ascii="Palatino" w:hAnsi="Palatino"/>
          <w:color w:val="auto"/>
          <w:sz w:val="20"/>
          <w:szCs w:val="20"/>
          <w:lang w:eastAsia="it-IT"/>
        </w:rPr>
      </w:pPr>
      <w:r w:rsidRPr="00321A13">
        <w:rPr>
          <w:rFonts w:ascii="Palatino" w:hAnsi="Palatino"/>
          <w:color w:val="auto"/>
          <w:sz w:val="20"/>
          <w:szCs w:val="20"/>
          <w:lang w:eastAsia="it-IT"/>
        </w:rPr>
        <w:t xml:space="preserve">Il Direttore Generale </w:t>
      </w:r>
      <w:bookmarkStart w:id="0" w:name="_GoBack"/>
      <w:bookmarkEnd w:id="0"/>
    </w:p>
    <w:p w14:paraId="0F1BC003" w14:textId="77777777" w:rsidR="00890D2F" w:rsidRPr="00321A13" w:rsidRDefault="00890D2F" w:rsidP="00F50A21">
      <w:pPr>
        <w:ind w:left="3261" w:firstLine="708"/>
        <w:jc w:val="center"/>
        <w:rPr>
          <w:rFonts w:ascii="Palatino" w:hAnsi="Palatino"/>
          <w:color w:val="auto"/>
          <w:sz w:val="20"/>
          <w:szCs w:val="20"/>
          <w:lang w:eastAsia="it-IT"/>
        </w:rPr>
      </w:pPr>
    </w:p>
    <w:p w14:paraId="36A1EB10" w14:textId="1BABBA65" w:rsidR="00E7745D" w:rsidRPr="00321A13" w:rsidRDefault="00E7745D" w:rsidP="00F50A21">
      <w:pPr>
        <w:jc w:val="center"/>
        <w:rPr>
          <w:rFonts w:ascii="Palatino" w:hAnsi="Palatino"/>
          <w:color w:val="auto"/>
          <w:sz w:val="20"/>
          <w:szCs w:val="20"/>
          <w:lang w:eastAsia="it-IT"/>
        </w:rPr>
      </w:pPr>
      <w:r w:rsidRPr="00321A13">
        <w:rPr>
          <w:rFonts w:ascii="Palatino" w:hAnsi="Palatino"/>
          <w:color w:val="auto"/>
          <w:sz w:val="20"/>
          <w:szCs w:val="20"/>
          <w:lang w:eastAsia="it-IT"/>
        </w:rPr>
        <w:t xml:space="preserve">Azienda Sanitaria Locale di </w:t>
      </w:r>
      <w:r w:rsidR="005B5C5D" w:rsidRPr="00321A13">
        <w:rPr>
          <w:rFonts w:ascii="Palatino" w:hAnsi="Palatino"/>
          <w:color w:val="auto"/>
          <w:sz w:val="20"/>
          <w:szCs w:val="20"/>
          <w:lang w:eastAsia="it-IT"/>
        </w:rPr>
        <w:t>Lanciano-Vasto-</w:t>
      </w:r>
      <w:r w:rsidR="00890D2F" w:rsidRPr="00321A13">
        <w:rPr>
          <w:rFonts w:ascii="Palatino" w:hAnsi="Palatino"/>
          <w:color w:val="auto"/>
          <w:sz w:val="20"/>
          <w:szCs w:val="20"/>
          <w:lang w:eastAsia="it-IT"/>
        </w:rPr>
        <w:t>Chieti</w:t>
      </w:r>
    </w:p>
    <w:p w14:paraId="7CC39296" w14:textId="77777777" w:rsidR="00E7745D" w:rsidRPr="00321A13" w:rsidRDefault="00E7745D" w:rsidP="00F50A21">
      <w:pPr>
        <w:ind w:left="3261" w:firstLine="708"/>
        <w:jc w:val="center"/>
        <w:rPr>
          <w:rFonts w:ascii="Palatino" w:hAnsi="Palatino"/>
          <w:color w:val="auto"/>
          <w:sz w:val="20"/>
          <w:szCs w:val="20"/>
          <w:lang w:eastAsia="it-IT"/>
        </w:rPr>
      </w:pPr>
    </w:p>
    <w:p w14:paraId="75DB7329" w14:textId="5D7172EC" w:rsidR="00890D2F" w:rsidRPr="00321A13" w:rsidRDefault="00890D2F" w:rsidP="00F50A21">
      <w:pPr>
        <w:jc w:val="center"/>
        <w:rPr>
          <w:rFonts w:ascii="Palatino" w:hAnsi="Palatino"/>
          <w:color w:val="auto"/>
          <w:sz w:val="20"/>
          <w:szCs w:val="20"/>
          <w:lang w:eastAsia="it-IT"/>
        </w:rPr>
      </w:pPr>
      <w:r w:rsidRPr="00321A13">
        <w:rPr>
          <w:rFonts w:ascii="Palatino" w:hAnsi="Palatino"/>
          <w:color w:val="auto"/>
          <w:sz w:val="20"/>
          <w:szCs w:val="20"/>
          <w:lang w:eastAsia="it-IT"/>
        </w:rPr>
        <w:t>Il Direttore Generale</w:t>
      </w:r>
    </w:p>
    <w:p w14:paraId="1E9B3C2A" w14:textId="77777777" w:rsidR="00890D2F" w:rsidRPr="00321A13" w:rsidRDefault="00890D2F" w:rsidP="00F50A21">
      <w:pPr>
        <w:ind w:left="3261" w:firstLine="708"/>
        <w:jc w:val="center"/>
        <w:rPr>
          <w:rFonts w:ascii="Palatino" w:hAnsi="Palatino"/>
          <w:color w:val="auto"/>
          <w:sz w:val="20"/>
          <w:szCs w:val="20"/>
          <w:lang w:eastAsia="it-IT"/>
        </w:rPr>
      </w:pPr>
    </w:p>
    <w:p w14:paraId="445FDD77" w14:textId="77777777" w:rsidR="00E7745D" w:rsidRPr="00321A13" w:rsidRDefault="00E7745D" w:rsidP="00F50A21">
      <w:pPr>
        <w:jc w:val="center"/>
        <w:rPr>
          <w:rFonts w:ascii="Palatino" w:hAnsi="Palatino"/>
          <w:color w:val="auto"/>
          <w:sz w:val="20"/>
          <w:szCs w:val="20"/>
          <w:lang w:eastAsia="it-IT"/>
        </w:rPr>
      </w:pPr>
      <w:r w:rsidRPr="00321A13">
        <w:rPr>
          <w:rFonts w:ascii="Palatino" w:hAnsi="Palatino"/>
          <w:color w:val="auto"/>
          <w:sz w:val="20"/>
          <w:szCs w:val="20"/>
          <w:lang w:eastAsia="it-IT"/>
        </w:rPr>
        <w:t>Azienda Sanitaria Locale di Pescara</w:t>
      </w:r>
    </w:p>
    <w:p w14:paraId="2CBFFFA4" w14:textId="77777777" w:rsidR="00890D2F" w:rsidRPr="00321A13" w:rsidRDefault="00890D2F" w:rsidP="00F50A21">
      <w:pPr>
        <w:ind w:left="3261" w:firstLine="708"/>
        <w:jc w:val="center"/>
        <w:rPr>
          <w:rFonts w:ascii="Palatino" w:hAnsi="Palatino"/>
          <w:color w:val="auto"/>
          <w:sz w:val="20"/>
          <w:szCs w:val="20"/>
          <w:lang w:eastAsia="it-IT"/>
        </w:rPr>
      </w:pPr>
    </w:p>
    <w:p w14:paraId="5CBEEF26" w14:textId="05AFC401" w:rsidR="00890D2F" w:rsidRPr="00321A13" w:rsidRDefault="00890D2F" w:rsidP="00F50A21">
      <w:pPr>
        <w:jc w:val="center"/>
        <w:rPr>
          <w:rFonts w:ascii="Palatino" w:hAnsi="Palatino"/>
          <w:color w:val="auto"/>
          <w:sz w:val="20"/>
          <w:szCs w:val="20"/>
          <w:lang w:eastAsia="it-IT"/>
        </w:rPr>
      </w:pPr>
      <w:r w:rsidRPr="00321A13">
        <w:rPr>
          <w:rFonts w:ascii="Palatino" w:hAnsi="Palatino"/>
          <w:color w:val="auto"/>
          <w:sz w:val="20"/>
          <w:szCs w:val="20"/>
          <w:lang w:eastAsia="it-IT"/>
        </w:rPr>
        <w:t>Il Direttore Generale</w:t>
      </w:r>
    </w:p>
    <w:sectPr w:rsidR="00890D2F" w:rsidRPr="00321A13" w:rsidSect="007260F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CB363" w14:textId="77777777" w:rsidR="00B979BD" w:rsidRDefault="00B979BD" w:rsidP="00FE11FC">
      <w:r>
        <w:separator/>
      </w:r>
    </w:p>
  </w:endnote>
  <w:endnote w:type="continuationSeparator" w:id="0">
    <w:p w14:paraId="20987463" w14:textId="77777777" w:rsidR="00B979BD" w:rsidRDefault="00B979BD" w:rsidP="00FE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Palatino Linotype"/>
    <w:panose1 w:val="020406020503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026626"/>
      <w:docPartObj>
        <w:docPartGallery w:val="Page Numbers (Bottom of Page)"/>
        <w:docPartUnique/>
      </w:docPartObj>
    </w:sdtPr>
    <w:sdtEndPr>
      <w:rPr>
        <w:rFonts w:ascii="Palatino" w:hAnsi="Palatino"/>
        <w:b/>
      </w:rPr>
    </w:sdtEndPr>
    <w:sdtContent>
      <w:p w14:paraId="658077E5" w14:textId="284D8A77" w:rsidR="00FE11FC" w:rsidRPr="009701D4" w:rsidRDefault="001C33EE">
        <w:pPr>
          <w:pStyle w:val="Pidipagina"/>
          <w:jc w:val="right"/>
          <w:rPr>
            <w:rFonts w:ascii="Palatino" w:hAnsi="Palatino"/>
            <w:b/>
          </w:rPr>
        </w:pPr>
        <w:r w:rsidRPr="009701D4">
          <w:rPr>
            <w:rFonts w:ascii="Palatino" w:hAnsi="Palatino"/>
            <w:b/>
          </w:rPr>
          <w:fldChar w:fldCharType="begin"/>
        </w:r>
        <w:r w:rsidRPr="009701D4">
          <w:rPr>
            <w:rFonts w:ascii="Palatino" w:hAnsi="Palatino"/>
            <w:b/>
          </w:rPr>
          <w:instrText xml:space="preserve"> PAGE   \* MERGEFORMAT </w:instrText>
        </w:r>
        <w:r w:rsidRPr="009701D4">
          <w:rPr>
            <w:rFonts w:ascii="Palatino" w:hAnsi="Palatino"/>
            <w:b/>
          </w:rPr>
          <w:fldChar w:fldCharType="separate"/>
        </w:r>
        <w:r w:rsidR="00044D17">
          <w:rPr>
            <w:rFonts w:ascii="Palatino" w:hAnsi="Palatino"/>
            <w:b/>
            <w:noProof/>
          </w:rPr>
          <w:t>2</w:t>
        </w:r>
        <w:r w:rsidRPr="009701D4">
          <w:rPr>
            <w:rFonts w:ascii="Palatino" w:hAnsi="Palatino"/>
            <w:b/>
            <w:noProof/>
          </w:rPr>
          <w:fldChar w:fldCharType="end"/>
        </w:r>
      </w:p>
    </w:sdtContent>
  </w:sdt>
  <w:p w14:paraId="0C848355" w14:textId="77777777" w:rsidR="00FE11FC" w:rsidRDefault="00FE11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3DCA3" w14:textId="77777777" w:rsidR="00B979BD" w:rsidRDefault="00B979BD" w:rsidP="00FE11FC">
      <w:r>
        <w:separator/>
      </w:r>
    </w:p>
  </w:footnote>
  <w:footnote w:type="continuationSeparator" w:id="0">
    <w:p w14:paraId="602D3DCD" w14:textId="77777777" w:rsidR="00B979BD" w:rsidRDefault="00B979BD" w:rsidP="00FE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2DF5"/>
    <w:multiLevelType w:val="hybridMultilevel"/>
    <w:tmpl w:val="A63611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2404408"/>
    <w:multiLevelType w:val="hybridMultilevel"/>
    <w:tmpl w:val="34564C44"/>
    <w:lvl w:ilvl="0" w:tplc="26723CCA">
      <w:start w:val="1"/>
      <w:numFmt w:val="decimal"/>
      <w:lvlText w:val="%1."/>
      <w:lvlJc w:val="left"/>
      <w:pPr>
        <w:ind w:left="720" w:hanging="360"/>
      </w:pPr>
      <w:rPr>
        <w:rFonts w:ascii="Liberation Serif" w:hAnsi="Liberation Serif"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CE2E38"/>
    <w:multiLevelType w:val="hybridMultilevel"/>
    <w:tmpl w:val="F258D6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166FC4"/>
    <w:multiLevelType w:val="hybridMultilevel"/>
    <w:tmpl w:val="5F221796"/>
    <w:lvl w:ilvl="0" w:tplc="FB2C8464">
      <w:start w:val="1"/>
      <w:numFmt w:val="decimal"/>
      <w:lvlText w:val="%1."/>
      <w:lvlJc w:val="left"/>
      <w:pPr>
        <w:ind w:left="720" w:hanging="360"/>
      </w:pPr>
      <w:rPr>
        <w:rFonts w:cs="Times New Roman" w:hint="default"/>
        <w:color w:val="00000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AA2BA1"/>
    <w:multiLevelType w:val="hybridMultilevel"/>
    <w:tmpl w:val="1304C2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DB13A2B"/>
    <w:multiLevelType w:val="hybridMultilevel"/>
    <w:tmpl w:val="9E48C756"/>
    <w:lvl w:ilvl="0" w:tplc="5EF43438">
      <w:numFmt w:val="bullet"/>
      <w:lvlText w:val="-"/>
      <w:lvlJc w:val="left"/>
      <w:pPr>
        <w:ind w:left="720" w:hanging="360"/>
      </w:pPr>
      <w:rPr>
        <w:rFonts w:ascii="Times" w:eastAsia="Calibri" w:hAnsi="Time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FF4319"/>
    <w:multiLevelType w:val="hybridMultilevel"/>
    <w:tmpl w:val="A322C2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47322A"/>
    <w:multiLevelType w:val="hybridMultilevel"/>
    <w:tmpl w:val="5CD8314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AAE1DBA"/>
    <w:multiLevelType w:val="hybridMultilevel"/>
    <w:tmpl w:val="34F64B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AE85455"/>
    <w:multiLevelType w:val="hybridMultilevel"/>
    <w:tmpl w:val="2F22AB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8621CC"/>
    <w:multiLevelType w:val="hybridMultilevel"/>
    <w:tmpl w:val="A336BE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B72C1C"/>
    <w:multiLevelType w:val="hybridMultilevel"/>
    <w:tmpl w:val="34F64B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2EF485E"/>
    <w:multiLevelType w:val="hybridMultilevel"/>
    <w:tmpl w:val="9C281A4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5C33BB2"/>
    <w:multiLevelType w:val="hybridMultilevel"/>
    <w:tmpl w:val="A19672C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7352B84"/>
    <w:multiLevelType w:val="hybridMultilevel"/>
    <w:tmpl w:val="E5882C7E"/>
    <w:lvl w:ilvl="0" w:tplc="EE8C1488">
      <w:numFmt w:val="bullet"/>
      <w:lvlText w:val="-"/>
      <w:lvlJc w:val="left"/>
      <w:pPr>
        <w:ind w:left="720" w:hanging="360"/>
      </w:pPr>
      <w:rPr>
        <w:rFonts w:ascii="Palatino" w:eastAsia="Times New Roman" w:hAnsi="Palatino"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6C6860"/>
    <w:multiLevelType w:val="hybridMultilevel"/>
    <w:tmpl w:val="E9226A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D2862"/>
    <w:multiLevelType w:val="hybridMultilevel"/>
    <w:tmpl w:val="CF9AF3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D71ECC"/>
    <w:multiLevelType w:val="hybridMultilevel"/>
    <w:tmpl w:val="7F14C10E"/>
    <w:lvl w:ilvl="0" w:tplc="DC5E9F94">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80505"/>
    <w:multiLevelType w:val="hybridMultilevel"/>
    <w:tmpl w:val="3C7E2910"/>
    <w:lvl w:ilvl="0" w:tplc="FDBCD0A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484A94"/>
    <w:multiLevelType w:val="hybridMultilevel"/>
    <w:tmpl w:val="2EEC73E0"/>
    <w:lvl w:ilvl="0" w:tplc="8522CC4C">
      <w:start w:val="1"/>
      <w:numFmt w:val="decimal"/>
      <w:lvlText w:val="%1."/>
      <w:lvlJc w:val="left"/>
      <w:pPr>
        <w:ind w:left="720" w:hanging="360"/>
      </w:pPr>
      <w:rPr>
        <w:rFonts w:cs="Times New Roman" w:hint="default"/>
        <w:b/>
        <w:color w:val="00000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F83802"/>
    <w:multiLevelType w:val="hybridMultilevel"/>
    <w:tmpl w:val="C45A357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6D150B0"/>
    <w:multiLevelType w:val="hybridMultilevel"/>
    <w:tmpl w:val="5CD8314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7DD79C4"/>
    <w:multiLevelType w:val="hybridMultilevel"/>
    <w:tmpl w:val="2DEACD5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C7D6A61"/>
    <w:multiLevelType w:val="hybridMultilevel"/>
    <w:tmpl w:val="930E12B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E9C430D"/>
    <w:multiLevelType w:val="hybridMultilevel"/>
    <w:tmpl w:val="10BC82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20825C0"/>
    <w:multiLevelType w:val="hybridMultilevel"/>
    <w:tmpl w:val="034E1F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63A17168"/>
    <w:multiLevelType w:val="hybridMultilevel"/>
    <w:tmpl w:val="BE766636"/>
    <w:lvl w:ilvl="0" w:tplc="8DC07AC0">
      <w:start w:val="1"/>
      <w:numFmt w:val="decimal"/>
      <w:lvlText w:val="%1."/>
      <w:lvlJc w:val="left"/>
      <w:pPr>
        <w:ind w:left="502" w:hanging="360"/>
      </w:pPr>
      <w:rPr>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C781243"/>
    <w:multiLevelType w:val="hybridMultilevel"/>
    <w:tmpl w:val="A05678E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DE24DC4"/>
    <w:multiLevelType w:val="hybridMultilevel"/>
    <w:tmpl w:val="4156E89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705C3FF4"/>
    <w:multiLevelType w:val="hybridMultilevel"/>
    <w:tmpl w:val="903A9ECA"/>
    <w:lvl w:ilvl="0" w:tplc="1FD457C6">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71161E3B"/>
    <w:multiLevelType w:val="hybridMultilevel"/>
    <w:tmpl w:val="E79262CE"/>
    <w:lvl w:ilvl="0" w:tplc="55D89AB0">
      <w:numFmt w:val="bullet"/>
      <w:lvlText w:val="-"/>
      <w:lvlJc w:val="left"/>
      <w:pPr>
        <w:ind w:left="720" w:hanging="360"/>
      </w:pPr>
      <w:rPr>
        <w:rFonts w:ascii="Palatino" w:eastAsia="Times New Roman" w:hAnsi="Palatino"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964DD8"/>
    <w:multiLevelType w:val="hybridMultilevel"/>
    <w:tmpl w:val="C76E6B2C"/>
    <w:lvl w:ilvl="0" w:tplc="D1CE6B52">
      <w:start w:val="1"/>
      <w:numFmt w:val="bullet"/>
      <w:lvlText w:val="-"/>
      <w:lvlJc w:val="left"/>
      <w:pPr>
        <w:ind w:left="720" w:hanging="360"/>
      </w:pPr>
      <w:rPr>
        <w:rFonts w:ascii="Garamond" w:eastAsia="Times New Roman" w:hAnsi="Garamond"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B37C88"/>
    <w:multiLevelType w:val="hybridMultilevel"/>
    <w:tmpl w:val="82FC97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C158F3"/>
    <w:multiLevelType w:val="hybridMultilevel"/>
    <w:tmpl w:val="5A44573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AFC738C"/>
    <w:multiLevelType w:val="hybridMultilevel"/>
    <w:tmpl w:val="E1E0EC32"/>
    <w:lvl w:ilvl="0" w:tplc="E24292D0">
      <w:start w:val="1"/>
      <w:numFmt w:val="decimal"/>
      <w:lvlText w:val="%1."/>
      <w:lvlJc w:val="left"/>
      <w:pPr>
        <w:ind w:left="502" w:hanging="360"/>
      </w:pPr>
      <w:rPr>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C3E1D50"/>
    <w:multiLevelType w:val="hybridMultilevel"/>
    <w:tmpl w:val="5832F14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1"/>
  </w:num>
  <w:num w:numId="2">
    <w:abstractNumId w:val="22"/>
  </w:num>
  <w:num w:numId="3">
    <w:abstractNumId w:val="26"/>
  </w:num>
  <w:num w:numId="4">
    <w:abstractNumId w:val="32"/>
  </w:num>
  <w:num w:numId="5">
    <w:abstractNumId w:val="21"/>
  </w:num>
  <w:num w:numId="6">
    <w:abstractNumId w:val="12"/>
  </w:num>
  <w:num w:numId="7">
    <w:abstractNumId w:val="8"/>
  </w:num>
  <w:num w:numId="8">
    <w:abstractNumId w:val="20"/>
  </w:num>
  <w:num w:numId="9">
    <w:abstractNumId w:val="23"/>
  </w:num>
  <w:num w:numId="10">
    <w:abstractNumId w:val="13"/>
  </w:num>
  <w:num w:numId="11">
    <w:abstractNumId w:val="4"/>
  </w:num>
  <w:num w:numId="12">
    <w:abstractNumId w:val="27"/>
  </w:num>
  <w:num w:numId="13">
    <w:abstractNumId w:val="28"/>
  </w:num>
  <w:num w:numId="14">
    <w:abstractNumId w:val="15"/>
  </w:num>
  <w:num w:numId="15">
    <w:abstractNumId w:val="35"/>
  </w:num>
  <w:num w:numId="16">
    <w:abstractNumId w:val="33"/>
  </w:num>
  <w:num w:numId="17">
    <w:abstractNumId w:val="16"/>
  </w:num>
  <w:num w:numId="18">
    <w:abstractNumId w:val="25"/>
  </w:num>
  <w:num w:numId="19">
    <w:abstractNumId w:val="0"/>
  </w:num>
  <w:num w:numId="20">
    <w:abstractNumId w:val="17"/>
  </w:num>
  <w:num w:numId="21">
    <w:abstractNumId w:val="6"/>
  </w:num>
  <w:num w:numId="22">
    <w:abstractNumId w:val="1"/>
  </w:num>
  <w:num w:numId="23">
    <w:abstractNumId w:val="14"/>
  </w:num>
  <w:num w:numId="24">
    <w:abstractNumId w:val="30"/>
  </w:num>
  <w:num w:numId="25">
    <w:abstractNumId w:val="5"/>
  </w:num>
  <w:num w:numId="26">
    <w:abstractNumId w:val="3"/>
  </w:num>
  <w:num w:numId="27">
    <w:abstractNumId w:val="19"/>
  </w:num>
  <w:num w:numId="28">
    <w:abstractNumId w:val="11"/>
  </w:num>
  <w:num w:numId="29">
    <w:abstractNumId w:val="24"/>
  </w:num>
  <w:num w:numId="30">
    <w:abstractNumId w:val="18"/>
  </w:num>
  <w:num w:numId="31">
    <w:abstractNumId w:val="7"/>
  </w:num>
  <w:num w:numId="32">
    <w:abstractNumId w:val="29"/>
  </w:num>
  <w:num w:numId="33">
    <w:abstractNumId w:val="2"/>
  </w:num>
  <w:num w:numId="34">
    <w:abstractNumId w:val="10"/>
  </w:num>
  <w:num w:numId="35">
    <w:abstractNumId w:val="9"/>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4C"/>
    <w:rsid w:val="000020A6"/>
    <w:rsid w:val="0000690C"/>
    <w:rsid w:val="0002455E"/>
    <w:rsid w:val="00025179"/>
    <w:rsid w:val="00035DED"/>
    <w:rsid w:val="00043816"/>
    <w:rsid w:val="00044D17"/>
    <w:rsid w:val="00060E7D"/>
    <w:rsid w:val="00067E5D"/>
    <w:rsid w:val="00074F3D"/>
    <w:rsid w:val="00093DCE"/>
    <w:rsid w:val="000A25CD"/>
    <w:rsid w:val="000A635B"/>
    <w:rsid w:val="000B21BD"/>
    <w:rsid w:val="000C3307"/>
    <w:rsid w:val="000C6807"/>
    <w:rsid w:val="000D0994"/>
    <w:rsid w:val="000D40DA"/>
    <w:rsid w:val="000D5C38"/>
    <w:rsid w:val="000E4D36"/>
    <w:rsid w:val="000E5A4A"/>
    <w:rsid w:val="000F0F8E"/>
    <w:rsid w:val="00100370"/>
    <w:rsid w:val="00100A6A"/>
    <w:rsid w:val="0010148C"/>
    <w:rsid w:val="00113667"/>
    <w:rsid w:val="0012247E"/>
    <w:rsid w:val="001227CA"/>
    <w:rsid w:val="00135F1D"/>
    <w:rsid w:val="00140F28"/>
    <w:rsid w:val="001457F0"/>
    <w:rsid w:val="00156383"/>
    <w:rsid w:val="00174700"/>
    <w:rsid w:val="001751B2"/>
    <w:rsid w:val="001758E2"/>
    <w:rsid w:val="00181F0E"/>
    <w:rsid w:val="00184E5B"/>
    <w:rsid w:val="001B6E5D"/>
    <w:rsid w:val="001C33EE"/>
    <w:rsid w:val="001E0989"/>
    <w:rsid w:val="001F6F08"/>
    <w:rsid w:val="0020502E"/>
    <w:rsid w:val="00217086"/>
    <w:rsid w:val="00230604"/>
    <w:rsid w:val="00263B01"/>
    <w:rsid w:val="00266875"/>
    <w:rsid w:val="0027011B"/>
    <w:rsid w:val="002721E3"/>
    <w:rsid w:val="0028077E"/>
    <w:rsid w:val="0028446F"/>
    <w:rsid w:val="00291064"/>
    <w:rsid w:val="002A2F3E"/>
    <w:rsid w:val="002A5224"/>
    <w:rsid w:val="002A5579"/>
    <w:rsid w:val="002C7DE8"/>
    <w:rsid w:val="002F3338"/>
    <w:rsid w:val="002F55F3"/>
    <w:rsid w:val="002F6BD5"/>
    <w:rsid w:val="0030360B"/>
    <w:rsid w:val="0030787C"/>
    <w:rsid w:val="00313337"/>
    <w:rsid w:val="00317A26"/>
    <w:rsid w:val="00321A13"/>
    <w:rsid w:val="0032603A"/>
    <w:rsid w:val="00327631"/>
    <w:rsid w:val="00335877"/>
    <w:rsid w:val="00340DC2"/>
    <w:rsid w:val="00343653"/>
    <w:rsid w:val="003461C8"/>
    <w:rsid w:val="003511B4"/>
    <w:rsid w:val="00356076"/>
    <w:rsid w:val="0037035A"/>
    <w:rsid w:val="00370F55"/>
    <w:rsid w:val="00382E2B"/>
    <w:rsid w:val="00394063"/>
    <w:rsid w:val="003A3747"/>
    <w:rsid w:val="003B6054"/>
    <w:rsid w:val="003C561B"/>
    <w:rsid w:val="003D3534"/>
    <w:rsid w:val="003D6A08"/>
    <w:rsid w:val="003E212F"/>
    <w:rsid w:val="003E2634"/>
    <w:rsid w:val="003F2E9C"/>
    <w:rsid w:val="00400CB6"/>
    <w:rsid w:val="004017E3"/>
    <w:rsid w:val="00405553"/>
    <w:rsid w:val="00405D64"/>
    <w:rsid w:val="00410505"/>
    <w:rsid w:val="0041131B"/>
    <w:rsid w:val="00412DD9"/>
    <w:rsid w:val="00417450"/>
    <w:rsid w:val="0042294F"/>
    <w:rsid w:val="004241E6"/>
    <w:rsid w:val="004246BF"/>
    <w:rsid w:val="004253FB"/>
    <w:rsid w:val="00427641"/>
    <w:rsid w:val="0043003D"/>
    <w:rsid w:val="00447EA9"/>
    <w:rsid w:val="00462187"/>
    <w:rsid w:val="004628AB"/>
    <w:rsid w:val="00474CF2"/>
    <w:rsid w:val="00477231"/>
    <w:rsid w:val="00484DDE"/>
    <w:rsid w:val="004A02B7"/>
    <w:rsid w:val="004B0173"/>
    <w:rsid w:val="004C4414"/>
    <w:rsid w:val="004F009E"/>
    <w:rsid w:val="00511B64"/>
    <w:rsid w:val="005279D9"/>
    <w:rsid w:val="005514D9"/>
    <w:rsid w:val="005632E4"/>
    <w:rsid w:val="00566BB7"/>
    <w:rsid w:val="00580D7C"/>
    <w:rsid w:val="0059310A"/>
    <w:rsid w:val="00597D8A"/>
    <w:rsid w:val="005B102D"/>
    <w:rsid w:val="005B35AE"/>
    <w:rsid w:val="005B4D9E"/>
    <w:rsid w:val="005B5C5D"/>
    <w:rsid w:val="005E7788"/>
    <w:rsid w:val="005E7B41"/>
    <w:rsid w:val="0060684A"/>
    <w:rsid w:val="00607F93"/>
    <w:rsid w:val="00613CE5"/>
    <w:rsid w:val="00614415"/>
    <w:rsid w:val="006278D9"/>
    <w:rsid w:val="00645E3F"/>
    <w:rsid w:val="006533C0"/>
    <w:rsid w:val="006557E7"/>
    <w:rsid w:val="00657F45"/>
    <w:rsid w:val="00680355"/>
    <w:rsid w:val="006B2A87"/>
    <w:rsid w:val="006D4F69"/>
    <w:rsid w:val="006E1F2F"/>
    <w:rsid w:val="006E6B7B"/>
    <w:rsid w:val="006E77DF"/>
    <w:rsid w:val="006F24C5"/>
    <w:rsid w:val="006F6955"/>
    <w:rsid w:val="00701D07"/>
    <w:rsid w:val="007260F0"/>
    <w:rsid w:val="007344FC"/>
    <w:rsid w:val="0074486A"/>
    <w:rsid w:val="00763940"/>
    <w:rsid w:val="00766C7F"/>
    <w:rsid w:val="007926B0"/>
    <w:rsid w:val="007951DF"/>
    <w:rsid w:val="007A2A9B"/>
    <w:rsid w:val="007A3B08"/>
    <w:rsid w:val="007A76EC"/>
    <w:rsid w:val="007B2E3D"/>
    <w:rsid w:val="007C5082"/>
    <w:rsid w:val="007D1F1F"/>
    <w:rsid w:val="007E0AA9"/>
    <w:rsid w:val="007E38F3"/>
    <w:rsid w:val="007E6630"/>
    <w:rsid w:val="007F16D2"/>
    <w:rsid w:val="007F3B5C"/>
    <w:rsid w:val="007F553A"/>
    <w:rsid w:val="00810A21"/>
    <w:rsid w:val="008119F9"/>
    <w:rsid w:val="008168BC"/>
    <w:rsid w:val="00821657"/>
    <w:rsid w:val="0082501B"/>
    <w:rsid w:val="00840407"/>
    <w:rsid w:val="00845580"/>
    <w:rsid w:val="008472B5"/>
    <w:rsid w:val="0085596C"/>
    <w:rsid w:val="00861448"/>
    <w:rsid w:val="00861F49"/>
    <w:rsid w:val="00862667"/>
    <w:rsid w:val="008818E6"/>
    <w:rsid w:val="0088412A"/>
    <w:rsid w:val="00886971"/>
    <w:rsid w:val="00890D2F"/>
    <w:rsid w:val="008B0CA8"/>
    <w:rsid w:val="008B38C0"/>
    <w:rsid w:val="008B40A9"/>
    <w:rsid w:val="008B63A4"/>
    <w:rsid w:val="008D4FD8"/>
    <w:rsid w:val="008E3373"/>
    <w:rsid w:val="008F3DB8"/>
    <w:rsid w:val="008F42F6"/>
    <w:rsid w:val="00902FF8"/>
    <w:rsid w:val="00913C5A"/>
    <w:rsid w:val="00915BA4"/>
    <w:rsid w:val="00923D00"/>
    <w:rsid w:val="00930119"/>
    <w:rsid w:val="00932234"/>
    <w:rsid w:val="00933972"/>
    <w:rsid w:val="00946910"/>
    <w:rsid w:val="00952301"/>
    <w:rsid w:val="009701D4"/>
    <w:rsid w:val="0099565A"/>
    <w:rsid w:val="00996B51"/>
    <w:rsid w:val="009B4DFB"/>
    <w:rsid w:val="009C28EC"/>
    <w:rsid w:val="009C4E68"/>
    <w:rsid w:val="009E16B3"/>
    <w:rsid w:val="009F0EA8"/>
    <w:rsid w:val="009F3C0A"/>
    <w:rsid w:val="009F5753"/>
    <w:rsid w:val="009F7B54"/>
    <w:rsid w:val="00A011DF"/>
    <w:rsid w:val="00A0322F"/>
    <w:rsid w:val="00A07FBB"/>
    <w:rsid w:val="00A10B94"/>
    <w:rsid w:val="00A4641A"/>
    <w:rsid w:val="00A81FA6"/>
    <w:rsid w:val="00A96243"/>
    <w:rsid w:val="00AA562E"/>
    <w:rsid w:val="00AD0205"/>
    <w:rsid w:val="00AD196D"/>
    <w:rsid w:val="00AE694C"/>
    <w:rsid w:val="00AF0EA9"/>
    <w:rsid w:val="00AF5A03"/>
    <w:rsid w:val="00B0346B"/>
    <w:rsid w:val="00B067BF"/>
    <w:rsid w:val="00B07E63"/>
    <w:rsid w:val="00B15B15"/>
    <w:rsid w:val="00B27F69"/>
    <w:rsid w:val="00B4180D"/>
    <w:rsid w:val="00B43F0A"/>
    <w:rsid w:val="00B63962"/>
    <w:rsid w:val="00B63F85"/>
    <w:rsid w:val="00B66410"/>
    <w:rsid w:val="00B91BAD"/>
    <w:rsid w:val="00B979BD"/>
    <w:rsid w:val="00BA278B"/>
    <w:rsid w:val="00BB0862"/>
    <w:rsid w:val="00BB6717"/>
    <w:rsid w:val="00BC29CE"/>
    <w:rsid w:val="00BD05FC"/>
    <w:rsid w:val="00C05F76"/>
    <w:rsid w:val="00C06066"/>
    <w:rsid w:val="00C35740"/>
    <w:rsid w:val="00C409D7"/>
    <w:rsid w:val="00C51CF6"/>
    <w:rsid w:val="00C6076F"/>
    <w:rsid w:val="00C708EB"/>
    <w:rsid w:val="00C8212B"/>
    <w:rsid w:val="00C829DE"/>
    <w:rsid w:val="00C85352"/>
    <w:rsid w:val="00C902DC"/>
    <w:rsid w:val="00C957E2"/>
    <w:rsid w:val="00C95A6B"/>
    <w:rsid w:val="00CA7393"/>
    <w:rsid w:val="00CA74D2"/>
    <w:rsid w:val="00CB75A2"/>
    <w:rsid w:val="00CD0DAA"/>
    <w:rsid w:val="00CD2FA1"/>
    <w:rsid w:val="00CE10D0"/>
    <w:rsid w:val="00CF2618"/>
    <w:rsid w:val="00CF3056"/>
    <w:rsid w:val="00CF459C"/>
    <w:rsid w:val="00D01DD3"/>
    <w:rsid w:val="00D10336"/>
    <w:rsid w:val="00D11DCA"/>
    <w:rsid w:val="00D12B35"/>
    <w:rsid w:val="00D16FD9"/>
    <w:rsid w:val="00D20128"/>
    <w:rsid w:val="00D30332"/>
    <w:rsid w:val="00D4156B"/>
    <w:rsid w:val="00D50B18"/>
    <w:rsid w:val="00D53EEA"/>
    <w:rsid w:val="00D636EB"/>
    <w:rsid w:val="00D724B9"/>
    <w:rsid w:val="00D75A8D"/>
    <w:rsid w:val="00D7705D"/>
    <w:rsid w:val="00D80653"/>
    <w:rsid w:val="00D83CE4"/>
    <w:rsid w:val="00D84E82"/>
    <w:rsid w:val="00D8623B"/>
    <w:rsid w:val="00D96399"/>
    <w:rsid w:val="00DB2EC2"/>
    <w:rsid w:val="00DC1E86"/>
    <w:rsid w:val="00DC6139"/>
    <w:rsid w:val="00DC741B"/>
    <w:rsid w:val="00DC748D"/>
    <w:rsid w:val="00DE1299"/>
    <w:rsid w:val="00E07057"/>
    <w:rsid w:val="00E11885"/>
    <w:rsid w:val="00E33D14"/>
    <w:rsid w:val="00E52F0F"/>
    <w:rsid w:val="00E61A4C"/>
    <w:rsid w:val="00E71E02"/>
    <w:rsid w:val="00E7745D"/>
    <w:rsid w:val="00E77625"/>
    <w:rsid w:val="00E94BCF"/>
    <w:rsid w:val="00EA26D2"/>
    <w:rsid w:val="00EB67F6"/>
    <w:rsid w:val="00EC7220"/>
    <w:rsid w:val="00EF13FF"/>
    <w:rsid w:val="00F01DF1"/>
    <w:rsid w:val="00F12D5B"/>
    <w:rsid w:val="00F14DDC"/>
    <w:rsid w:val="00F26B2A"/>
    <w:rsid w:val="00F34C98"/>
    <w:rsid w:val="00F37DAD"/>
    <w:rsid w:val="00F50A21"/>
    <w:rsid w:val="00F518AC"/>
    <w:rsid w:val="00F523CF"/>
    <w:rsid w:val="00F83ED5"/>
    <w:rsid w:val="00F83FFA"/>
    <w:rsid w:val="00FA62A6"/>
    <w:rsid w:val="00FB5522"/>
    <w:rsid w:val="00FD2089"/>
    <w:rsid w:val="00FE11FC"/>
    <w:rsid w:val="00FE16AA"/>
    <w:rsid w:val="00FF5D06"/>
    <w:rsid w:val="00FF69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C482"/>
  <w15:docId w15:val="{9BA9AE31-A106-43B0-A463-3227B079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E694C"/>
    <w:pPr>
      <w:suppressAutoHyphens/>
      <w:spacing w:after="0" w:line="240" w:lineRule="auto"/>
    </w:pPr>
    <w:rPr>
      <w:rFonts w:ascii="Times New Roman" w:eastAsia="Times New Roman" w:hAnsi="Times New Roman" w:cs="Times New Roman"/>
      <w:color w:val="00000A"/>
      <w:sz w:val="24"/>
      <w:szCs w:val="24"/>
      <w:lang w:eastAsia="zh-CN"/>
    </w:rPr>
  </w:style>
  <w:style w:type="paragraph" w:styleId="Titolo1">
    <w:name w:val="heading 1"/>
    <w:basedOn w:val="Normale"/>
    <w:next w:val="Normale"/>
    <w:link w:val="Titolo1Carattere"/>
    <w:uiPriority w:val="9"/>
    <w:qFormat/>
    <w:rsid w:val="00BA278B"/>
    <w:pPr>
      <w:keepNext/>
      <w:keepLines/>
      <w:suppressAutoHyphens w:val="0"/>
      <w:spacing w:before="480" w:line="276" w:lineRule="auto"/>
      <w:outlineLvl w:val="0"/>
    </w:pPr>
    <w:rPr>
      <w:rFonts w:ascii="DecimaWE Rg" w:eastAsiaTheme="majorEastAsia" w:hAnsi="DecimaWE Rg" w:cstheme="majorBidi"/>
      <w:b/>
      <w:bCs/>
      <w:caps/>
      <w:color w:val="auto"/>
      <w:sz w:val="22"/>
      <w:szCs w:val="28"/>
      <w:lang w:eastAsia="en-US"/>
    </w:rPr>
  </w:style>
  <w:style w:type="paragraph" w:styleId="Titolo3">
    <w:name w:val="heading 3"/>
    <w:basedOn w:val="Normale"/>
    <w:next w:val="Normale"/>
    <w:link w:val="Titolo3Carattere"/>
    <w:uiPriority w:val="9"/>
    <w:semiHidden/>
    <w:unhideWhenUsed/>
    <w:qFormat/>
    <w:rsid w:val="009701D4"/>
    <w:pPr>
      <w:keepNext/>
      <w:keepLines/>
      <w:spacing w:before="20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E694C"/>
    <w:pPr>
      <w:suppressAutoHyphens w:val="0"/>
      <w:spacing w:before="100" w:beforeAutospacing="1" w:after="100" w:afterAutospacing="1"/>
    </w:pPr>
    <w:rPr>
      <w:color w:val="auto"/>
      <w:lang w:eastAsia="it-IT"/>
    </w:rPr>
  </w:style>
  <w:style w:type="character" w:styleId="Enfasicorsivo">
    <w:name w:val="Emphasis"/>
    <w:basedOn w:val="Carpredefinitoparagrafo"/>
    <w:uiPriority w:val="20"/>
    <w:qFormat/>
    <w:rsid w:val="00AE694C"/>
    <w:rPr>
      <w:i/>
      <w:iCs/>
    </w:rPr>
  </w:style>
  <w:style w:type="character" w:customStyle="1" w:styleId="provvnumcomma">
    <w:name w:val="provv_numcomma"/>
    <w:basedOn w:val="Carpredefinitoparagrafo"/>
    <w:rsid w:val="00217086"/>
  </w:style>
  <w:style w:type="character" w:customStyle="1" w:styleId="apple-converted-space">
    <w:name w:val="apple-converted-space"/>
    <w:basedOn w:val="Carpredefinitoparagrafo"/>
    <w:rsid w:val="00217086"/>
  </w:style>
  <w:style w:type="character" w:customStyle="1" w:styleId="linkneltesto">
    <w:name w:val="link_nel_testo"/>
    <w:basedOn w:val="Carpredefinitoparagrafo"/>
    <w:rsid w:val="00217086"/>
  </w:style>
  <w:style w:type="paragraph" w:styleId="Paragrafoelenco">
    <w:name w:val="List Paragraph"/>
    <w:basedOn w:val="Normale"/>
    <w:uiPriority w:val="34"/>
    <w:qFormat/>
    <w:rsid w:val="00862667"/>
    <w:pPr>
      <w:suppressAutoHyphens w:val="0"/>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Titolo1Carattere">
    <w:name w:val="Titolo 1 Carattere"/>
    <w:basedOn w:val="Carpredefinitoparagrafo"/>
    <w:link w:val="Titolo1"/>
    <w:uiPriority w:val="9"/>
    <w:rsid w:val="00BA278B"/>
    <w:rPr>
      <w:rFonts w:ascii="DecimaWE Rg" w:eastAsiaTheme="majorEastAsia" w:hAnsi="DecimaWE Rg" w:cstheme="majorBidi"/>
      <w:b/>
      <w:bCs/>
      <w:caps/>
      <w:szCs w:val="28"/>
    </w:rPr>
  </w:style>
  <w:style w:type="character" w:styleId="Collegamentoipertestuale">
    <w:name w:val="Hyperlink"/>
    <w:basedOn w:val="Carpredefinitoparagrafo"/>
    <w:uiPriority w:val="99"/>
    <w:semiHidden/>
    <w:unhideWhenUsed/>
    <w:rsid w:val="00D75A8D"/>
    <w:rPr>
      <w:color w:val="0000FF"/>
      <w:u w:val="single"/>
    </w:rPr>
  </w:style>
  <w:style w:type="paragraph" w:styleId="Intestazione">
    <w:name w:val="header"/>
    <w:basedOn w:val="Normale"/>
    <w:link w:val="IntestazioneCarattere"/>
    <w:uiPriority w:val="99"/>
    <w:unhideWhenUsed/>
    <w:rsid w:val="00FE11FC"/>
    <w:pPr>
      <w:tabs>
        <w:tab w:val="center" w:pos="4819"/>
        <w:tab w:val="right" w:pos="9638"/>
      </w:tabs>
    </w:pPr>
  </w:style>
  <w:style w:type="character" w:customStyle="1" w:styleId="IntestazioneCarattere">
    <w:name w:val="Intestazione Carattere"/>
    <w:basedOn w:val="Carpredefinitoparagrafo"/>
    <w:link w:val="Intestazione"/>
    <w:uiPriority w:val="99"/>
    <w:rsid w:val="00FE11FC"/>
    <w:rPr>
      <w:rFonts w:ascii="Times New Roman" w:eastAsia="Times New Roman" w:hAnsi="Times New Roman" w:cs="Times New Roman"/>
      <w:color w:val="00000A"/>
      <w:sz w:val="24"/>
      <w:szCs w:val="24"/>
      <w:lang w:eastAsia="zh-CN"/>
    </w:rPr>
  </w:style>
  <w:style w:type="paragraph" w:styleId="Pidipagina">
    <w:name w:val="footer"/>
    <w:basedOn w:val="Normale"/>
    <w:link w:val="PidipaginaCarattere"/>
    <w:uiPriority w:val="99"/>
    <w:unhideWhenUsed/>
    <w:rsid w:val="00FE11FC"/>
    <w:pPr>
      <w:tabs>
        <w:tab w:val="center" w:pos="4819"/>
        <w:tab w:val="right" w:pos="9638"/>
      </w:tabs>
    </w:pPr>
  </w:style>
  <w:style w:type="character" w:customStyle="1" w:styleId="PidipaginaCarattere">
    <w:name w:val="Piè di pagina Carattere"/>
    <w:basedOn w:val="Carpredefinitoparagrafo"/>
    <w:link w:val="Pidipagina"/>
    <w:uiPriority w:val="99"/>
    <w:rsid w:val="00FE11FC"/>
    <w:rPr>
      <w:rFonts w:ascii="Times New Roman" w:eastAsia="Times New Roman" w:hAnsi="Times New Roman" w:cs="Times New Roman"/>
      <w:color w:val="00000A"/>
      <w:sz w:val="24"/>
      <w:szCs w:val="24"/>
      <w:lang w:eastAsia="zh-CN"/>
    </w:rPr>
  </w:style>
  <w:style w:type="character" w:customStyle="1" w:styleId="provvrubrica">
    <w:name w:val="provv_rubrica"/>
    <w:basedOn w:val="Carpredefinitoparagrafo"/>
    <w:rsid w:val="0060684A"/>
  </w:style>
  <w:style w:type="paragraph" w:styleId="Testofumetto">
    <w:name w:val="Balloon Text"/>
    <w:basedOn w:val="Normale"/>
    <w:link w:val="TestofumettoCarattere"/>
    <w:uiPriority w:val="99"/>
    <w:semiHidden/>
    <w:unhideWhenUsed/>
    <w:rsid w:val="0041050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10505"/>
    <w:rPr>
      <w:rFonts w:ascii="Segoe UI" w:eastAsia="Times New Roman" w:hAnsi="Segoe UI" w:cs="Segoe UI"/>
      <w:color w:val="00000A"/>
      <w:sz w:val="18"/>
      <w:szCs w:val="18"/>
      <w:lang w:eastAsia="zh-CN"/>
    </w:rPr>
  </w:style>
  <w:style w:type="paragraph" w:customStyle="1" w:styleId="Default">
    <w:name w:val="Default"/>
    <w:rsid w:val="009F3C0A"/>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character" w:customStyle="1" w:styleId="summary">
    <w:name w:val="summary"/>
    <w:rsid w:val="009F3C0A"/>
  </w:style>
  <w:style w:type="character" w:customStyle="1" w:styleId="Titolo3Carattere">
    <w:name w:val="Titolo 3 Carattere"/>
    <w:basedOn w:val="Carpredefinitoparagrafo"/>
    <w:link w:val="Titolo3"/>
    <w:uiPriority w:val="9"/>
    <w:semiHidden/>
    <w:rsid w:val="009701D4"/>
    <w:rPr>
      <w:rFonts w:asciiTheme="majorHAnsi" w:eastAsiaTheme="majorEastAsia" w:hAnsiTheme="majorHAnsi" w:cstheme="majorBidi"/>
      <w:b/>
      <w:bCs/>
      <w:color w:val="5B9BD5" w:themeColor="accent1"/>
      <w:sz w:val="24"/>
      <w:szCs w:val="24"/>
      <w:lang w:eastAsia="zh-CN"/>
    </w:rPr>
  </w:style>
  <w:style w:type="table" w:styleId="Grigliatabella">
    <w:name w:val="Table Grid"/>
    <w:basedOn w:val="Tabellanormale"/>
    <w:uiPriority w:val="39"/>
    <w:rsid w:val="00FA6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uiPriority w:val="99"/>
    <w:semiHidden/>
    <w:unhideWhenUsed/>
    <w:rsid w:val="0088412A"/>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88412A"/>
    <w:rPr>
      <w:rFonts w:ascii="Consolas" w:eastAsia="Times New Roman" w:hAnsi="Consolas" w:cs="Times New Roman"/>
      <w:color w:val="00000A"/>
      <w:sz w:val="21"/>
      <w:szCs w:val="21"/>
      <w:lang w:eastAsia="zh-CN"/>
    </w:rPr>
  </w:style>
  <w:style w:type="paragraph" w:customStyle="1" w:styleId="CarattereCarattereCarattereCarattere">
    <w:name w:val="Carattere Carattere Carattere Carattere"/>
    <w:basedOn w:val="Normale"/>
    <w:rsid w:val="00597D8A"/>
    <w:pPr>
      <w:widowControl w:val="0"/>
      <w:suppressAutoHyphens w:val="0"/>
      <w:spacing w:after="160" w:line="240" w:lineRule="exact"/>
    </w:pPr>
    <w:rPr>
      <w:color w:val="auto"/>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17936">
      <w:bodyDiv w:val="1"/>
      <w:marLeft w:val="0"/>
      <w:marRight w:val="0"/>
      <w:marTop w:val="0"/>
      <w:marBottom w:val="0"/>
      <w:divBdr>
        <w:top w:val="none" w:sz="0" w:space="0" w:color="auto"/>
        <w:left w:val="none" w:sz="0" w:space="0" w:color="auto"/>
        <w:bottom w:val="none" w:sz="0" w:space="0" w:color="auto"/>
        <w:right w:val="none" w:sz="0" w:space="0" w:color="auto"/>
      </w:divBdr>
    </w:div>
    <w:div w:id="889683605">
      <w:bodyDiv w:val="1"/>
      <w:marLeft w:val="0"/>
      <w:marRight w:val="0"/>
      <w:marTop w:val="0"/>
      <w:marBottom w:val="0"/>
      <w:divBdr>
        <w:top w:val="none" w:sz="0" w:space="0" w:color="auto"/>
        <w:left w:val="none" w:sz="0" w:space="0" w:color="auto"/>
        <w:bottom w:val="none" w:sz="0" w:space="0" w:color="auto"/>
        <w:right w:val="none" w:sz="0" w:space="0" w:color="auto"/>
      </w:divBdr>
    </w:div>
    <w:div w:id="1482648797">
      <w:bodyDiv w:val="1"/>
      <w:marLeft w:val="0"/>
      <w:marRight w:val="0"/>
      <w:marTop w:val="0"/>
      <w:marBottom w:val="0"/>
      <w:divBdr>
        <w:top w:val="none" w:sz="0" w:space="0" w:color="auto"/>
        <w:left w:val="none" w:sz="0" w:space="0" w:color="auto"/>
        <w:bottom w:val="none" w:sz="0" w:space="0" w:color="auto"/>
        <w:right w:val="none" w:sz="0" w:space="0" w:color="auto"/>
      </w:divBdr>
    </w:div>
    <w:div w:id="2025328544">
      <w:bodyDiv w:val="1"/>
      <w:marLeft w:val="0"/>
      <w:marRight w:val="0"/>
      <w:marTop w:val="0"/>
      <w:marBottom w:val="0"/>
      <w:divBdr>
        <w:top w:val="none" w:sz="0" w:space="0" w:color="auto"/>
        <w:left w:val="none" w:sz="0" w:space="0" w:color="auto"/>
        <w:bottom w:val="none" w:sz="0" w:space="0" w:color="auto"/>
        <w:right w:val="none" w:sz="0" w:space="0" w:color="auto"/>
      </w:divBdr>
      <w:divsChild>
        <w:div w:id="117844186">
          <w:marLeft w:val="0"/>
          <w:marRight w:val="0"/>
          <w:marTop w:val="0"/>
          <w:marBottom w:val="0"/>
          <w:divBdr>
            <w:top w:val="none" w:sz="0" w:space="0" w:color="auto"/>
            <w:left w:val="none" w:sz="0" w:space="0" w:color="auto"/>
            <w:bottom w:val="none" w:sz="0" w:space="0" w:color="auto"/>
            <w:right w:val="none" w:sz="0" w:space="0" w:color="auto"/>
          </w:divBdr>
        </w:div>
        <w:div w:id="1314531051">
          <w:marLeft w:val="0"/>
          <w:marRight w:val="0"/>
          <w:marTop w:val="0"/>
          <w:marBottom w:val="0"/>
          <w:divBdr>
            <w:top w:val="none" w:sz="0" w:space="0" w:color="auto"/>
            <w:left w:val="none" w:sz="0" w:space="0" w:color="auto"/>
            <w:bottom w:val="none" w:sz="0" w:space="0" w:color="auto"/>
            <w:right w:val="none" w:sz="0" w:space="0" w:color="auto"/>
          </w:divBdr>
        </w:div>
        <w:div w:id="102380408">
          <w:marLeft w:val="0"/>
          <w:marRight w:val="0"/>
          <w:marTop w:val="0"/>
          <w:marBottom w:val="0"/>
          <w:divBdr>
            <w:top w:val="none" w:sz="0" w:space="0" w:color="auto"/>
            <w:left w:val="none" w:sz="0" w:space="0" w:color="auto"/>
            <w:bottom w:val="none" w:sz="0" w:space="0" w:color="auto"/>
            <w:right w:val="none" w:sz="0" w:space="0" w:color="auto"/>
          </w:divBdr>
        </w:div>
        <w:div w:id="349721411">
          <w:marLeft w:val="0"/>
          <w:marRight w:val="0"/>
          <w:marTop w:val="0"/>
          <w:marBottom w:val="0"/>
          <w:divBdr>
            <w:top w:val="none" w:sz="0" w:space="0" w:color="auto"/>
            <w:left w:val="none" w:sz="0" w:space="0" w:color="auto"/>
            <w:bottom w:val="none" w:sz="0" w:space="0" w:color="auto"/>
            <w:right w:val="none" w:sz="0" w:space="0" w:color="auto"/>
          </w:divBdr>
        </w:div>
        <w:div w:id="1073815384">
          <w:marLeft w:val="0"/>
          <w:marRight w:val="0"/>
          <w:marTop w:val="0"/>
          <w:marBottom w:val="0"/>
          <w:divBdr>
            <w:top w:val="none" w:sz="0" w:space="0" w:color="auto"/>
            <w:left w:val="none" w:sz="0" w:space="0" w:color="auto"/>
            <w:bottom w:val="none" w:sz="0" w:space="0" w:color="auto"/>
            <w:right w:val="none" w:sz="0" w:space="0" w:color="auto"/>
          </w:divBdr>
        </w:div>
        <w:div w:id="2075346865">
          <w:marLeft w:val="0"/>
          <w:marRight w:val="0"/>
          <w:marTop w:val="0"/>
          <w:marBottom w:val="0"/>
          <w:divBdr>
            <w:top w:val="none" w:sz="0" w:space="0" w:color="auto"/>
            <w:left w:val="none" w:sz="0" w:space="0" w:color="auto"/>
            <w:bottom w:val="none" w:sz="0" w:space="0" w:color="auto"/>
            <w:right w:val="none" w:sz="0" w:space="0" w:color="auto"/>
          </w:divBdr>
        </w:div>
        <w:div w:id="2132244683">
          <w:marLeft w:val="0"/>
          <w:marRight w:val="0"/>
          <w:marTop w:val="0"/>
          <w:marBottom w:val="0"/>
          <w:divBdr>
            <w:top w:val="none" w:sz="0" w:space="0" w:color="auto"/>
            <w:left w:val="none" w:sz="0" w:space="0" w:color="auto"/>
            <w:bottom w:val="none" w:sz="0" w:space="0" w:color="auto"/>
            <w:right w:val="none" w:sz="0" w:space="0" w:color="auto"/>
          </w:divBdr>
        </w:div>
        <w:div w:id="681783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827965ART3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d01.leggiditalia.it/cgi-bin/FulShow?TIPO=5&amp;NOTXT=1&amp;KEY=01LX0000827965ART367"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842458ART44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184B3-79F5-4305-BC8E-090B6734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3553</Words>
  <Characters>20255</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Erica Bassano</dc:creator>
  <cp:lastModifiedBy>Amministratore</cp:lastModifiedBy>
  <cp:revision>2</cp:revision>
  <cp:lastPrinted>2020-03-02T16:34:00Z</cp:lastPrinted>
  <dcterms:created xsi:type="dcterms:W3CDTF">2020-06-23T17:27:00Z</dcterms:created>
  <dcterms:modified xsi:type="dcterms:W3CDTF">2020-06-23T17:27:00Z</dcterms:modified>
</cp:coreProperties>
</file>