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49F" w:rsidRPr="002C5E37" w:rsidRDefault="00B77214" w:rsidP="00B77214">
      <w:pPr>
        <w:tabs>
          <w:tab w:val="left" w:pos="567"/>
          <w:tab w:val="left" w:pos="3870"/>
        </w:tabs>
        <w:spacing w:before="60"/>
        <w:rPr>
          <w:rFonts w:eastAsia="Times New Roman" w:cs="Times New Roman"/>
          <w:b/>
          <w:i/>
          <w:sz w:val="24"/>
        </w:rPr>
      </w:pPr>
      <w:r w:rsidRPr="002C5E37">
        <w:rPr>
          <w:rFonts w:eastAsia="Times New Roman" w:cs="Times New Roman"/>
          <w:b/>
          <w:i/>
          <w:sz w:val="24"/>
        </w:rPr>
        <w:tab/>
      </w:r>
      <w:r w:rsidRPr="002C5E37">
        <w:rPr>
          <w:rFonts w:eastAsia="Times New Roman" w:cs="Times New Roman"/>
          <w:b/>
          <w:i/>
          <w:sz w:val="24"/>
        </w:rPr>
        <w:tab/>
      </w:r>
    </w:p>
    <w:p w:rsidR="00A352F6" w:rsidRPr="002C5E37" w:rsidRDefault="00A352F6" w:rsidP="00A352F6">
      <w:pPr>
        <w:jc w:val="center"/>
        <w:rPr>
          <w:rFonts w:eastAsia="Times New Roman"/>
          <w:b/>
          <w:sz w:val="40"/>
          <w:szCs w:val="40"/>
        </w:rPr>
      </w:pPr>
      <w:r w:rsidRPr="002C5E37">
        <w:rPr>
          <w:rFonts w:eastAsia="Times New Roman"/>
          <w:b/>
          <w:sz w:val="40"/>
          <w:szCs w:val="40"/>
        </w:rPr>
        <w:t xml:space="preserve">ALLEGATO </w:t>
      </w:r>
      <w:r w:rsidR="000F3459" w:rsidRPr="002C5E37">
        <w:rPr>
          <w:rFonts w:eastAsia="Times New Roman"/>
          <w:b/>
          <w:sz w:val="40"/>
          <w:szCs w:val="40"/>
        </w:rPr>
        <w:t xml:space="preserve">34 </w:t>
      </w:r>
    </w:p>
    <w:p w:rsidR="008971CE" w:rsidRPr="002C5E37" w:rsidRDefault="008971CE" w:rsidP="008971CE">
      <w:pPr>
        <w:jc w:val="center"/>
        <w:rPr>
          <w:sz w:val="40"/>
          <w:szCs w:val="40"/>
        </w:rPr>
      </w:pPr>
    </w:p>
    <w:p w:rsidR="008971CE" w:rsidRPr="002C5E37" w:rsidRDefault="008971CE" w:rsidP="008971CE">
      <w:pPr>
        <w:jc w:val="center"/>
        <w:rPr>
          <w:sz w:val="16"/>
          <w:szCs w:val="16"/>
        </w:rPr>
      </w:pPr>
      <w:bookmarkStart w:id="0" w:name="_GoBack"/>
      <w:bookmarkEnd w:id="0"/>
    </w:p>
    <w:p w:rsidR="008971CE" w:rsidRPr="002C5E37" w:rsidRDefault="008971CE" w:rsidP="008971CE">
      <w:pPr>
        <w:jc w:val="center"/>
        <w:rPr>
          <w:sz w:val="16"/>
          <w:szCs w:val="16"/>
        </w:rPr>
      </w:pPr>
    </w:p>
    <w:p w:rsidR="008971CE" w:rsidRPr="002C5E37" w:rsidRDefault="008971CE" w:rsidP="008971CE">
      <w:pPr>
        <w:jc w:val="center"/>
        <w:rPr>
          <w:sz w:val="16"/>
          <w:szCs w:val="16"/>
        </w:rPr>
      </w:pPr>
    </w:p>
    <w:p w:rsidR="008971CE" w:rsidRPr="002C5E37" w:rsidRDefault="008971CE" w:rsidP="008971CE">
      <w:pPr>
        <w:spacing w:after="160" w:line="259" w:lineRule="auto"/>
        <w:jc w:val="center"/>
        <w:rPr>
          <w:b/>
          <w:smallCaps/>
          <w14:shadow w14:blurRad="50800" w14:dist="38100" w14:dir="2700000" w14:sx="100000" w14:sy="100000" w14:kx="0" w14:ky="0" w14:algn="tl">
            <w14:srgbClr w14:val="000000">
              <w14:alpha w14:val="60000"/>
            </w14:srgbClr>
          </w14:shadow>
        </w:rPr>
      </w:pPr>
    </w:p>
    <w:p w:rsidR="008971CE" w:rsidRPr="002C5E37" w:rsidRDefault="00A131D4" w:rsidP="008971CE">
      <w:pPr>
        <w:spacing w:after="60" w:line="259" w:lineRule="auto"/>
        <w:jc w:val="center"/>
        <w:rPr>
          <w:b/>
          <w:smallCaps/>
          <w:sz w:val="48"/>
          <w:szCs w:val="48"/>
          <w14:shadow w14:blurRad="50800" w14:dist="38100" w14:dir="2700000" w14:sx="100000" w14:sy="100000" w14:kx="0" w14:ky="0" w14:algn="tl">
            <w14:srgbClr w14:val="000000">
              <w14:alpha w14:val="60000"/>
            </w14:srgbClr>
          </w14:shadow>
        </w:rPr>
      </w:pPr>
      <w:r w:rsidRPr="002C5E37">
        <w:rPr>
          <w:b/>
          <w:smallCaps/>
          <w:sz w:val="48"/>
          <w:szCs w:val="48"/>
          <w14:shadow w14:blurRad="50800" w14:dist="38100" w14:dir="2700000" w14:sx="100000" w14:sy="100000" w14:kx="0" w14:ky="0" w14:algn="tl">
            <w14:srgbClr w14:val="000000">
              <w14:alpha w14:val="60000"/>
            </w14:srgbClr>
          </w14:shadow>
        </w:rPr>
        <w:t>«</w:t>
      </w:r>
      <w:bookmarkStart w:id="1" w:name="_Hlk517794735"/>
      <w:r w:rsidR="008971CE" w:rsidRPr="002C5E37">
        <w:rPr>
          <w:b/>
          <w:smallCaps/>
          <w:sz w:val="48"/>
          <w:szCs w:val="48"/>
          <w14:shadow w14:blurRad="50800" w14:dist="38100" w14:dir="2700000" w14:sx="100000" w14:sy="100000" w14:kx="0" w14:ky="0" w14:algn="tl">
            <w14:srgbClr w14:val="000000">
              <w14:alpha w14:val="60000"/>
            </w14:srgbClr>
          </w14:shadow>
        </w:rPr>
        <w:t>Scheda di controllo per la verifica ex ante s</w:t>
      </w:r>
      <w:r w:rsidR="005134E5">
        <w:rPr>
          <w:b/>
          <w:smallCaps/>
          <w:sz w:val="48"/>
          <w:szCs w:val="48"/>
          <w14:shadow w14:blurRad="50800" w14:dist="38100" w14:dir="2700000" w14:sx="100000" w14:sy="100000" w14:kx="0" w14:ky="0" w14:algn="tl">
            <w14:srgbClr w14:val="000000">
              <w14:alpha w14:val="60000"/>
            </w14:srgbClr>
          </w14:shadow>
        </w:rPr>
        <w:t>ulla presenza di aiuti di stato</w:t>
      </w:r>
      <w:bookmarkEnd w:id="1"/>
      <w:r w:rsidR="008971CE" w:rsidRPr="002C5E37">
        <w:rPr>
          <w:b/>
          <w:smallCaps/>
          <w:sz w:val="48"/>
          <w:szCs w:val="48"/>
          <w14:shadow w14:blurRad="50800" w14:dist="38100" w14:dir="2700000" w14:sx="100000" w14:sy="100000" w14:kx="0" w14:ky="0" w14:algn="tl">
            <w14:srgbClr w14:val="000000">
              <w14:alpha w14:val="60000"/>
            </w14:srgbClr>
          </w14:shadow>
        </w:rPr>
        <w:t>»</w:t>
      </w:r>
    </w:p>
    <w:p w:rsidR="008971CE" w:rsidRPr="005134E5" w:rsidRDefault="005134E5" w:rsidP="008971CE">
      <w:pPr>
        <w:autoSpaceDE w:val="0"/>
        <w:autoSpaceDN w:val="0"/>
        <w:adjustRightInd w:val="0"/>
        <w:spacing w:after="160" w:line="259" w:lineRule="auto"/>
        <w:jc w:val="center"/>
        <w:rPr>
          <w:b/>
          <w:i/>
          <w:sz w:val="32"/>
          <w:szCs w:val="32"/>
        </w:rPr>
      </w:pPr>
      <w:r w:rsidRPr="005134E5">
        <w:rPr>
          <w:b/>
          <w:i/>
          <w:sz w:val="32"/>
          <w:szCs w:val="32"/>
        </w:rPr>
        <w:t>(di cui alla DGR n. 307 del 15.06.2017)</w:t>
      </w:r>
    </w:p>
    <w:p w:rsidR="008971CE" w:rsidRPr="002C5E37" w:rsidRDefault="008971CE" w:rsidP="008971CE">
      <w:pPr>
        <w:autoSpaceDE w:val="0"/>
        <w:autoSpaceDN w:val="0"/>
        <w:adjustRightInd w:val="0"/>
        <w:spacing w:after="160" w:line="259" w:lineRule="auto"/>
        <w:jc w:val="center"/>
        <w:rPr>
          <w:sz w:val="48"/>
          <w:szCs w:val="48"/>
        </w:rPr>
      </w:pPr>
    </w:p>
    <w:p w:rsidR="008971CE" w:rsidRPr="002C5E37" w:rsidRDefault="008971CE"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2C5E37">
      <w:pPr>
        <w:spacing w:before="80" w:after="120"/>
        <w:jc w:val="center"/>
      </w:pPr>
      <w:r w:rsidRPr="002C5E37">
        <w:rPr>
          <w:rFonts w:cs="Times New Roman"/>
          <w:sz w:val="16"/>
          <w:szCs w:val="16"/>
        </w:rPr>
        <w:t xml:space="preserve">- </w:t>
      </w:r>
    </w:p>
    <w:p w:rsidR="002C5E37" w:rsidRPr="00565407" w:rsidRDefault="002C5E37" w:rsidP="002C5E37">
      <w:pPr>
        <w:spacing w:before="80" w:after="120"/>
        <w:jc w:val="center"/>
        <w:rPr>
          <w:rFonts w:cs="Times New Roman"/>
          <w:b/>
          <w14:shadow w14:blurRad="50800" w14:dist="38100" w14:dir="2700000" w14:sx="100000" w14:sy="100000" w14:kx="0" w14:ky="0" w14:algn="tl">
            <w14:srgbClr w14:val="000000">
              <w14:alpha w14:val="60000"/>
            </w14:srgbClr>
          </w14:shadow>
        </w:rPr>
      </w:pPr>
      <w:r w:rsidRPr="00565407">
        <w:rPr>
          <w:rFonts w:cs="Times New Roman"/>
          <w:b/>
          <w:smallCaps/>
          <w14:shadow w14:blurRad="50800" w14:dist="38100" w14:dir="2700000" w14:sx="100000" w14:sy="100000" w14:kx="0" w14:ky="0" w14:algn="tl">
            <w14:srgbClr w14:val="000000">
              <w14:alpha w14:val="60000"/>
            </w14:srgbClr>
          </w14:shadow>
        </w:rPr>
        <w:t>Scheda di controllo - A</w:t>
      </w:r>
      <w:r w:rsidRPr="00565407">
        <w:rPr>
          <w:rFonts w:cs="Times New Roman"/>
          <w:b/>
          <w14:shadow w14:blurRad="50800" w14:dist="38100" w14:dir="2700000" w14:sx="100000" w14:sy="100000" w14:kx="0" w14:ky="0" w14:algn="tl">
            <w14:srgbClr w14:val="000000">
              <w14:alpha w14:val="60000"/>
            </w14:srgbClr>
          </w14:shadow>
        </w:rPr>
        <w:t xml:space="preserve"> </w:t>
      </w:r>
      <w:r w:rsidRPr="00565407">
        <w:rPr>
          <w:rFonts w:cs="Times New Roman"/>
          <w:b/>
          <w14:shadow w14:blurRad="50800" w14:dist="38100" w14:dir="2700000" w14:sx="100000" w14:sy="100000" w14:kx="0" w14:ky="0" w14:algn="tl">
            <w14:srgbClr w14:val="000000">
              <w14:alpha w14:val="60000"/>
            </w14:srgbClr>
          </w14:shadow>
        </w:rPr>
        <w:br/>
        <w:t xml:space="preserve">per l’esonero dalla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 </w:t>
      </w:r>
    </w:p>
    <w:p w:rsidR="002C5E37" w:rsidRPr="00565407" w:rsidRDefault="002C5E37" w:rsidP="002C5E37">
      <w:pPr>
        <w:spacing w:before="80" w:after="120"/>
        <w:rPr>
          <w:rFonts w:cs="Times New Roman"/>
          <w:b/>
          <w14:shadow w14:blurRad="50800" w14:dist="38100" w14:dir="2700000" w14:sx="100000" w14:sy="100000" w14:kx="0" w14:ky="0" w14:algn="tl">
            <w14:srgbClr w14:val="000000">
              <w14:alpha w14:val="60000"/>
            </w14:srgbClr>
          </w14:shadow>
        </w:rP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essere indicata: Regione Abruzzo - Giunta regionale)</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Dipartimento regionale </w:t>
            </w:r>
            <w:proofErr w:type="gramStart"/>
            <w:r w:rsidRPr="002C5E37">
              <w:rPr>
                <w:rFonts w:cs="Times New Roman"/>
                <w:b/>
                <w14:shadow w14:blurRad="50800" w14:dist="38100" w14:dir="2700000" w14:sx="100000" w14:sy="100000" w14:kx="0" w14:ky="0" w14:algn="tl">
                  <w14:srgbClr w14:val="000000">
                    <w14:alpha w14:val="60000"/>
                  </w14:srgbClr>
                </w14:shadow>
              </w:rPr>
              <w:t>competente :</w:t>
            </w:r>
            <w:proofErr w:type="gramEnd"/>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p>
          <w:p w:rsidR="002C5E37" w:rsidRPr="002C5E37" w:rsidRDefault="002C5E37" w:rsidP="00E30E92">
            <w:pPr>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atto presidenziale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Altro (specificare ……………………………………</w:t>
            </w:r>
            <w:proofErr w:type="gramStart"/>
            <w:r w:rsidRPr="002C5E37">
              <w:rPr>
                <w:rFonts w:cs="Times New Roman"/>
                <w:sz w:val="20"/>
                <w:szCs w:val="20"/>
              </w:rPr>
              <w:t>…….</w:t>
            </w:r>
            <w:proofErr w:type="gramEnd"/>
            <w:r w:rsidRPr="002C5E37">
              <w:rPr>
                <w:rFonts w:cs="Times New Roman"/>
                <w:sz w:val="20"/>
                <w:szCs w:val="20"/>
              </w:rPr>
              <w:t>. )</w:t>
            </w:r>
          </w:p>
        </w:tc>
      </w:tr>
    </w:tbl>
    <w:p w:rsidR="002C5E37" w:rsidRPr="002C5E37" w:rsidRDefault="002C5E37" w:rsidP="002C5E37">
      <w:pPr>
        <w:rPr>
          <w:rFonts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ogni beneficiario: </w:t>
            </w:r>
            <w:r w:rsidRPr="002C5E37">
              <w:rPr>
                <w:rFonts w:cs="Times New Roman"/>
                <w:color w:val="000000"/>
              </w:rPr>
              <w:t xml:space="preserve">_______________________________________________ </w:t>
            </w:r>
          </w:p>
        </w:tc>
      </w:tr>
    </w:tbl>
    <w:p w:rsidR="002C5E37" w:rsidRPr="002C5E37" w:rsidRDefault="002C5E37" w:rsidP="002C5E37">
      <w:pPr>
        <w:rPr>
          <w:rFonts w:cs="Times New Roman"/>
          <w:b/>
          <w:sz w:val="20"/>
          <w:szCs w:val="20"/>
        </w:rPr>
      </w:pPr>
    </w:p>
    <w:p w:rsidR="002C5E37" w:rsidRPr="002C5E37" w:rsidRDefault="002C5E37" w:rsidP="002C5E37">
      <w:pPr>
        <w:spacing w:before="80" w:after="24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sugli aiuti di Stato.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120"/>
              <w:ind w:right="210"/>
              <w:rPr>
                <w:rFonts w:cs="Times New Roman"/>
                <w:sz w:val="20"/>
                <w:szCs w:val="20"/>
              </w:rPr>
            </w:pPr>
            <w:r w:rsidRPr="002C5E37">
              <w:rPr>
                <w:rFonts w:cs="Times New Roman"/>
                <w:b/>
                <w14:shadow w14:blurRad="50800" w14:dist="38100" w14:dir="2700000" w14:sx="100000" w14:sy="100000" w14:kx="0" w14:ky="0" w14:algn="tl">
                  <w14:srgbClr w14:val="000000">
                    <w14:alpha w14:val="60000"/>
                  </w14:srgbClr>
                </w14:shadow>
              </w:rPr>
              <w:t xml:space="preserve">Non si procede alla compilazione della scheda di controllo B perché: </w:t>
            </w:r>
            <w:r w:rsidRPr="002C5E37">
              <w:rPr>
                <w:rFonts w:cs="Times New Roman"/>
                <w:sz w:val="16"/>
                <w:szCs w:val="16"/>
              </w:rPr>
              <w:t xml:space="preserve">(segnare con una </w:t>
            </w:r>
            <w:r w:rsidRPr="002C5E37">
              <w:rPr>
                <w:rFonts w:cs="Times New Roman"/>
                <w:b/>
                <w:sz w:val="16"/>
                <w:szCs w:val="16"/>
              </w:rPr>
              <w:t>X</w:t>
            </w:r>
            <w:r w:rsidRPr="002C5E37">
              <w:rPr>
                <w:rFonts w:cs="Times New Roman"/>
                <w:sz w:val="16"/>
                <w:szCs w:val="16"/>
              </w:rPr>
              <w:t xml:space="preserve"> l’opzione prescelta)</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l’Amministrazione regionale non è l’amministrazione responsabile</w:t>
            </w:r>
            <w:r w:rsidRPr="002C5E37">
              <w:rPr>
                <w:rFonts w:cs="Times New Roman"/>
                <w:sz w:val="20"/>
                <w:szCs w:val="20"/>
              </w:rPr>
              <w:t xml:space="preserve"> </w:t>
            </w:r>
            <w:r w:rsidRPr="002C5E37">
              <w:rPr>
                <w:rFonts w:cs="Times New Roman"/>
                <w:b/>
                <w:sz w:val="20"/>
                <w:szCs w:val="20"/>
              </w:rPr>
              <w:t>della concessione</w:t>
            </w:r>
            <w:r w:rsidRPr="002C5E37">
              <w:rPr>
                <w:rFonts w:cs="Times New Roman"/>
                <w:sz w:val="20"/>
                <w:szCs w:val="20"/>
              </w:rPr>
              <w:t xml:space="preserve"> </w:t>
            </w:r>
            <w:r w:rsidRPr="002C5E37">
              <w:rPr>
                <w:rFonts w:cs="Times New Roman"/>
                <w:b/>
                <w:sz w:val="20"/>
                <w:szCs w:val="20"/>
              </w:rPr>
              <w:t>dell’aiuto</w:t>
            </w:r>
            <w:r w:rsidRPr="002C5E37">
              <w:rPr>
                <w:rFonts w:cs="Times New Roman"/>
                <w:sz w:val="20"/>
                <w:szCs w:val="20"/>
              </w:rPr>
              <w:t xml:space="preserve"> (ad esempio perché </w:t>
            </w:r>
            <w:r w:rsidRPr="002C5E37">
              <w:rPr>
                <w:rFonts w:cs="Times New Roman"/>
                <w:b/>
                <w:sz w:val="20"/>
                <w:szCs w:val="20"/>
              </w:rPr>
              <w:t>l’amministrazione si limita a trasferire risorse</w:t>
            </w:r>
            <w:r w:rsidRPr="002C5E37">
              <w:rPr>
                <w:rFonts w:cs="Times New Roman"/>
                <w:sz w:val="20"/>
                <w:szCs w:val="20"/>
              </w:rPr>
              <w:t xml:space="preserve"> ad un soggetto terzo (esterno o interno al sistema regionale) che è l’effettivo responsabile dell’attuazione della misura, e al quale si rinvia per la valutazione di competenza sugli aiuti di Stato);</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l’atto non contiene gli elementi di dettaglio che consentono di effettuare una valutazione</w:t>
            </w:r>
            <w:r w:rsidRPr="002C5E37">
              <w:rPr>
                <w:rFonts w:cs="Times New Roman"/>
                <w:sz w:val="20"/>
                <w:szCs w:val="20"/>
              </w:rPr>
              <w:t xml:space="preserve"> compiuta per i profili inerenti </w:t>
            </w:r>
            <w:proofErr w:type="gramStart"/>
            <w:r w:rsidRPr="002C5E37">
              <w:rPr>
                <w:rFonts w:cs="Times New Roman"/>
                <w:sz w:val="20"/>
                <w:szCs w:val="20"/>
              </w:rPr>
              <w:t>gli</w:t>
            </w:r>
            <w:proofErr w:type="gramEnd"/>
            <w:r w:rsidRPr="002C5E37">
              <w:rPr>
                <w:rFonts w:cs="Times New Roman"/>
                <w:sz w:val="20"/>
                <w:szCs w:val="20"/>
              </w:rPr>
              <w:t xml:space="preserve"> aiuti di Stato</w:t>
            </w:r>
            <w:r w:rsidRPr="002C5E37">
              <w:rPr>
                <w:rFonts w:cs="Times New Roman"/>
                <w:b/>
                <w:sz w:val="20"/>
                <w:szCs w:val="20"/>
              </w:rPr>
              <w:t xml:space="preserve">, pertanto, si rinvia la compilazione della scheda al momento dell’adozione di un atto successivo d’attuazione </w:t>
            </w:r>
            <w:r w:rsidRPr="002C5E37">
              <w:rPr>
                <w:rFonts w:cs="Times New Roman"/>
                <w:sz w:val="20"/>
                <w:szCs w:val="20"/>
              </w:rPr>
              <w:t xml:space="preserve">(ad </w:t>
            </w:r>
            <w:proofErr w:type="spellStart"/>
            <w:r w:rsidRPr="002C5E37">
              <w:rPr>
                <w:rFonts w:cs="Times New Roman"/>
                <w:sz w:val="20"/>
                <w:szCs w:val="20"/>
              </w:rPr>
              <w:t>es</w:t>
            </w:r>
            <w:proofErr w:type="spellEnd"/>
            <w:r w:rsidRPr="002C5E37">
              <w:rPr>
                <w:rFonts w:cs="Times New Roman"/>
                <w:sz w:val="20"/>
                <w:szCs w:val="20"/>
              </w:rPr>
              <w:t>: approvazione Linee d’Indirizzo POR FESR e PO FSE);</w:t>
            </w:r>
          </w:p>
          <w:p w:rsidR="002C5E37" w:rsidRPr="002C5E37" w:rsidRDefault="002C5E37" w:rsidP="00E30E92">
            <w:pPr>
              <w:pStyle w:val="Paragrafoelenco"/>
              <w:spacing w:after="120"/>
              <w:ind w:left="921" w:right="210"/>
              <w:contextualSpacing w:val="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b/>
                <w:sz w:val="20"/>
                <w:szCs w:val="20"/>
              </w:rPr>
              <w:t xml:space="preserve">la proposta di atto non assume rilievo, </w:t>
            </w:r>
            <w:r w:rsidRPr="002C5E37">
              <w:rPr>
                <w:rFonts w:cs="Times New Roman"/>
                <w:sz w:val="20"/>
                <w:szCs w:val="20"/>
              </w:rPr>
              <w:t xml:space="preserve">per la verifica </w:t>
            </w:r>
            <w:r w:rsidRPr="002C5E37">
              <w:rPr>
                <w:rFonts w:cs="Times New Roman"/>
                <w:i/>
                <w:sz w:val="20"/>
                <w:szCs w:val="20"/>
              </w:rPr>
              <w:t xml:space="preserve">ex ante </w:t>
            </w:r>
            <w:r w:rsidRPr="002C5E37">
              <w:rPr>
                <w:rFonts w:cs="Times New Roman"/>
                <w:sz w:val="20"/>
                <w:szCs w:val="20"/>
              </w:rPr>
              <w:t>sugli aiuti di Stato,</w:t>
            </w:r>
            <w:r w:rsidRPr="002C5E37">
              <w:rPr>
                <w:rFonts w:cs="Times New Roman"/>
                <w:b/>
                <w:sz w:val="20"/>
                <w:szCs w:val="20"/>
              </w:rPr>
              <w:t xml:space="preserve"> </w:t>
            </w:r>
            <w:r w:rsidRPr="002C5E37">
              <w:rPr>
                <w:rFonts w:cs="Times New Roman"/>
                <w:sz w:val="20"/>
                <w:szCs w:val="20"/>
              </w:rPr>
              <w:t>in quanto: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contiene modifiche ad una misura di aiuto già esistente avente numero SA</w:t>
            </w:r>
            <w:r w:rsidRPr="002C5E37">
              <w:rPr>
                <w:rFonts w:cs="Times New Roman"/>
                <w:sz w:val="20"/>
                <w:szCs w:val="20"/>
              </w:rPr>
              <w:t xml:space="preserve"> ……………… e tali modifiche assumono carattere puramente formale e amministrativo, che non possono alterare la valutazione della compatibilità della misura di aiuto esistente;</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(o apporta modifiche che non possono alterare la valutazione della compatibilità della misura di aiuto) </w:t>
            </w:r>
            <w:r w:rsidRPr="002C5E37">
              <w:rPr>
                <w:rFonts w:cs="Times New Roman"/>
                <w:b/>
                <w:sz w:val="20"/>
                <w:szCs w:val="20"/>
              </w:rPr>
              <w:t xml:space="preserve">a provvedimenti per i quali la scheda per il controllo ex ante </w:t>
            </w:r>
            <w:proofErr w:type="gramStart"/>
            <w:r w:rsidRPr="002C5E37">
              <w:rPr>
                <w:rFonts w:cs="Times New Roman"/>
                <w:b/>
                <w:sz w:val="20"/>
                <w:szCs w:val="20"/>
              </w:rPr>
              <w:t>è  stata</w:t>
            </w:r>
            <w:proofErr w:type="gramEnd"/>
            <w:r w:rsidRPr="002C5E37">
              <w:rPr>
                <w:rFonts w:cs="Times New Roman"/>
                <w:b/>
                <w:sz w:val="20"/>
                <w:szCs w:val="20"/>
              </w:rPr>
              <w:t xml:space="preserve"> già compilata</w:t>
            </w:r>
            <w:r w:rsidRPr="002C5E37">
              <w:rPr>
                <w:rFonts w:cs="Times New Roman"/>
                <w:sz w:val="20"/>
                <w:szCs w:val="20"/>
              </w:rPr>
              <w:t xml:space="preserve"> in data …………………………. (specificare estremi del provvedimento già adottato …………………………</w:t>
            </w:r>
            <w:proofErr w:type="gramStart"/>
            <w:r w:rsidRPr="002C5E37">
              <w:rPr>
                <w:rFonts w:cs="Times New Roman"/>
                <w:sz w:val="20"/>
                <w:szCs w:val="20"/>
              </w:rPr>
              <w:t>…….</w:t>
            </w:r>
            <w:proofErr w:type="gramEnd"/>
            <w:r w:rsidRPr="002C5E37">
              <w:rPr>
                <w:rFonts w:cs="Times New Roman"/>
                <w:sz w:val="20"/>
                <w:szCs w:val="20"/>
              </w:rPr>
              <w:t>);</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a norme o provvedimenti sui quali </w:t>
            </w:r>
            <w:r w:rsidRPr="002C5E37">
              <w:rPr>
                <w:rFonts w:cs="Times New Roman"/>
                <w:b/>
                <w:sz w:val="20"/>
                <w:szCs w:val="20"/>
              </w:rPr>
              <w:t>una autorità statale competente ha già espresso una propria valutazione di non sussistenza di aiuti di Stato</w:t>
            </w:r>
            <w:r w:rsidRPr="002C5E37">
              <w:rPr>
                <w:rFonts w:cs="Times New Roman"/>
                <w:sz w:val="20"/>
                <w:szCs w:val="20"/>
              </w:rPr>
              <w:t xml:space="preserve"> (indicare gli estremi delle fonti statali che contengono tale valutazione negativa …………………………………………………</w:t>
            </w:r>
            <w:proofErr w:type="gramStart"/>
            <w:r w:rsidRPr="002C5E37">
              <w:rPr>
                <w:rFonts w:cs="Times New Roman"/>
                <w:sz w:val="20"/>
                <w:szCs w:val="20"/>
              </w:rPr>
              <w:t>…….</w:t>
            </w:r>
            <w:proofErr w:type="gramEnd"/>
            <w:r w:rsidRPr="002C5E37">
              <w:rPr>
                <w:rFonts w:cs="Times New Roman"/>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dà attuazione</w:t>
            </w:r>
            <w:r w:rsidRPr="002C5E37">
              <w:rPr>
                <w:rFonts w:cs="Times New Roman"/>
                <w:sz w:val="20"/>
                <w:szCs w:val="20"/>
              </w:rPr>
              <w:t xml:space="preserve"> (o apporta modifiche che non possono alterare la valutazione della compatibilità della misura di aiuto) </w:t>
            </w:r>
            <w:r w:rsidRPr="002C5E37">
              <w:rPr>
                <w:rFonts w:cs="Times New Roman"/>
                <w:b/>
                <w:sz w:val="20"/>
                <w:szCs w:val="20"/>
              </w:rPr>
              <w:t>a norme o provvedimenti che sono stati qualificati dalla Commissione europea come non configuranti aiuti di Stato</w:t>
            </w:r>
            <w:r w:rsidRPr="002C5E37">
              <w:rPr>
                <w:rFonts w:cs="Times New Roman"/>
                <w:sz w:val="20"/>
                <w:szCs w:val="20"/>
              </w:rPr>
              <w:t xml:space="preserve"> (specificare il codice attribuito alla valutazione sull’ipotesi di aiuto SA. ……………………………………………. ); </w:t>
            </w:r>
          </w:p>
          <w:p w:rsidR="002C5E37" w:rsidRPr="002C5E37" w:rsidRDefault="002C5E37" w:rsidP="00E30E92">
            <w:pPr>
              <w:spacing w:after="120"/>
              <w:ind w:left="986" w:right="21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sz w:val="20"/>
                <w:szCs w:val="20"/>
              </w:rPr>
              <w:t>con riferimento al</w:t>
            </w:r>
            <w:r w:rsidRPr="002C5E37">
              <w:rPr>
                <w:rFonts w:cs="Times New Roman"/>
                <w:b/>
                <w:sz w:val="20"/>
                <w:szCs w:val="20"/>
              </w:rPr>
              <w:t xml:space="preserve"> finanziamento pubblico contenuto </w:t>
            </w:r>
            <w:r w:rsidRPr="002C5E37">
              <w:rPr>
                <w:rFonts w:cs="Times New Roman"/>
                <w:sz w:val="20"/>
                <w:szCs w:val="20"/>
              </w:rPr>
              <w:t>nella proposta di atto: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i soggetti che traggono un vantaggio economico</w:t>
            </w:r>
            <w:r w:rsidRPr="002C5E37">
              <w:rPr>
                <w:rFonts w:cs="Times New Roman"/>
                <w:sz w:val="20"/>
                <w:szCs w:val="20"/>
              </w:rPr>
              <w:t xml:space="preserve">, diretto o indiretto dall’intervento, </w:t>
            </w:r>
            <w:r w:rsidRPr="002C5E37">
              <w:rPr>
                <w:rFonts w:cs="Times New Roman"/>
                <w:b/>
                <w:sz w:val="20"/>
                <w:szCs w:val="20"/>
              </w:rPr>
              <w:t xml:space="preserve">non sono un’impresa, </w:t>
            </w:r>
            <w:r w:rsidRPr="002C5E37">
              <w:rPr>
                <w:rFonts w:cs="Times New Roman"/>
                <w:sz w:val="20"/>
                <w:szCs w:val="20"/>
              </w:rPr>
              <w:t>ai sensi della normativa europea in materia di concorrenza, perché</w:t>
            </w:r>
            <w:r w:rsidRPr="002C5E37">
              <w:rPr>
                <w:rFonts w:cs="Times New Roman"/>
                <w:b/>
                <w:sz w:val="20"/>
                <w:szCs w:val="20"/>
              </w:rPr>
              <w:t xml:space="preserve"> non svolgono attività economica </w:t>
            </w:r>
            <w:r w:rsidRPr="002C5E37">
              <w:rPr>
                <w:rFonts w:cs="Times New Roman"/>
                <w:sz w:val="20"/>
                <w:szCs w:val="20"/>
              </w:rPr>
              <w:t>in quanto non offrono beni o servizi in un contesto di mercato;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lastRenderedPageBreak/>
              <w:t>l’attività svolta dal beneficiario</w:t>
            </w:r>
            <w:r w:rsidRPr="002C5E37">
              <w:rPr>
                <w:rFonts w:cs="Times New Roman"/>
                <w:sz w:val="20"/>
                <w:szCs w:val="20"/>
              </w:rPr>
              <w:t xml:space="preserve">, secondo le modalità organizzative definite a livello statale, </w:t>
            </w:r>
            <w:r w:rsidRPr="002C5E37">
              <w:rPr>
                <w:rFonts w:cs="Times New Roman"/>
                <w:b/>
                <w:sz w:val="20"/>
                <w:szCs w:val="20"/>
              </w:rPr>
              <w:t>non rientra in un mercato</w:t>
            </w:r>
            <w:r w:rsidRPr="002C5E37">
              <w:rPr>
                <w:rFonts w:cs="Times New Roman"/>
                <w:sz w:val="20"/>
                <w:szCs w:val="20"/>
              </w:rPr>
              <w:t xml:space="preserve"> e </w:t>
            </w:r>
            <w:r w:rsidRPr="002C5E37">
              <w:rPr>
                <w:rFonts w:cs="Times New Roman"/>
                <w:b/>
                <w:sz w:val="20"/>
                <w:szCs w:val="20"/>
              </w:rPr>
              <w:t>non vi sono altri operatori</w:t>
            </w:r>
            <w:r w:rsidRPr="002C5E37">
              <w:rPr>
                <w:rFonts w:cs="Times New Roman"/>
                <w:sz w:val="20"/>
                <w:szCs w:val="20"/>
              </w:rPr>
              <w:t xml:space="preserve"> </w:t>
            </w:r>
            <w:r w:rsidRPr="002C5E37">
              <w:rPr>
                <w:rFonts w:cs="Times New Roman"/>
                <w:b/>
                <w:sz w:val="20"/>
                <w:szCs w:val="20"/>
              </w:rPr>
              <w:t>economici</w:t>
            </w:r>
            <w:r w:rsidRPr="002C5E37">
              <w:rPr>
                <w:rFonts w:cs="Times New Roman"/>
                <w:sz w:val="20"/>
                <w:szCs w:val="20"/>
              </w:rPr>
              <w:t xml:space="preserve"> </w:t>
            </w:r>
            <w:r w:rsidRPr="002C5E37">
              <w:rPr>
                <w:rFonts w:cs="Times New Roman"/>
                <w:b/>
                <w:sz w:val="20"/>
                <w:szCs w:val="20"/>
              </w:rPr>
              <w:t>che possono o che sono disposti ad offrire il medesimo servizio</w:t>
            </w:r>
            <w:r w:rsidRPr="002C5E37">
              <w:rPr>
                <w:rFonts w:cs="Times New Roman"/>
                <w:sz w:val="20"/>
                <w:szCs w:val="20"/>
              </w:rPr>
              <w:t>;</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 partecipazione pubblica al capitale di un’impresa</w:t>
            </w:r>
            <w:r w:rsidRPr="002C5E37">
              <w:rPr>
                <w:rFonts w:cs="Times New Roman"/>
                <w:sz w:val="20"/>
                <w:szCs w:val="20"/>
              </w:rPr>
              <w:t xml:space="preserve">, anche di maggioranza, </w:t>
            </w:r>
            <w:r w:rsidRPr="002C5E37">
              <w:rPr>
                <w:rFonts w:cs="Times New Roman"/>
                <w:b/>
                <w:sz w:val="20"/>
                <w:szCs w:val="20"/>
              </w:rPr>
              <w:t>dà luogo solo all’esercizio di</w:t>
            </w:r>
            <w:r w:rsidRPr="002C5E37">
              <w:rPr>
                <w:rFonts w:cs="Times New Roman"/>
                <w:sz w:val="20"/>
                <w:szCs w:val="20"/>
              </w:rPr>
              <w:t xml:space="preserve"> </w:t>
            </w:r>
            <w:r w:rsidRPr="002C5E37">
              <w:rPr>
                <w:rFonts w:cs="Times New Roman"/>
                <w:b/>
                <w:sz w:val="20"/>
                <w:szCs w:val="20"/>
              </w:rPr>
              <w:t>diritti connessi alla qualità di azionista</w:t>
            </w:r>
            <w:r w:rsidRPr="002C5E37">
              <w:rPr>
                <w:rFonts w:cs="Times New Roman"/>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perché gli </w:t>
            </w:r>
            <w:r w:rsidRPr="002C5E37">
              <w:rPr>
                <w:rFonts w:cs="Times New Roman"/>
                <w:b/>
                <w:sz w:val="20"/>
                <w:szCs w:val="20"/>
              </w:rPr>
              <w:t>enti finanziati agiscono in veste di autorità</w:t>
            </w:r>
            <w:r w:rsidRPr="002C5E37">
              <w:rPr>
                <w:rFonts w:cs="Times New Roman"/>
                <w:sz w:val="20"/>
                <w:szCs w:val="20"/>
              </w:rPr>
              <w:t xml:space="preserve"> </w:t>
            </w:r>
            <w:r w:rsidRPr="002C5E37">
              <w:rPr>
                <w:rFonts w:cs="Times New Roman"/>
                <w:b/>
                <w:sz w:val="20"/>
                <w:szCs w:val="20"/>
              </w:rPr>
              <w:t xml:space="preserve">pubblica </w:t>
            </w:r>
            <w:r w:rsidRPr="002C5E37">
              <w:rPr>
                <w:rFonts w:cs="Times New Roman"/>
                <w:sz w:val="20"/>
                <w:szCs w:val="20"/>
              </w:rPr>
              <w:t xml:space="preserve">esercitando i c.d. </w:t>
            </w:r>
            <w:r w:rsidRPr="002C5E37">
              <w:rPr>
                <w:rFonts w:cs="Times New Roman"/>
                <w:b/>
                <w:sz w:val="20"/>
                <w:szCs w:val="20"/>
              </w:rPr>
              <w:t>poteri d’imperio;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l’attività finanziata rientra nelle </w:t>
            </w:r>
            <w:r w:rsidRPr="002C5E37">
              <w:rPr>
                <w:rFonts w:cs="Times New Roman"/>
                <w:b/>
                <w:sz w:val="20"/>
                <w:szCs w:val="20"/>
              </w:rPr>
              <w:t xml:space="preserve">funzioni essenziali dell’autorità pubblica </w:t>
            </w:r>
            <w:r w:rsidRPr="002C5E37">
              <w:rPr>
                <w:rFonts w:cs="Times New Roman"/>
                <w:sz w:val="20"/>
                <w:szCs w:val="20"/>
              </w:rPr>
              <w:t xml:space="preserve">(o è ad esse connessa per la sua natura, per il suo oggetto e per le norme cui essa è soggetta) o qualora </w:t>
            </w:r>
            <w:r w:rsidRPr="002C5E37">
              <w:rPr>
                <w:rFonts w:cs="Times New Roman"/>
                <w:b/>
                <w:sz w:val="20"/>
                <w:szCs w:val="20"/>
              </w:rPr>
              <w:t xml:space="preserve">l’attività economica è comunque indissociabile da tali funzioni essenziali;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RSI</w:t>
            </w:r>
            <w:r w:rsidRPr="002C5E37">
              <w:rPr>
                <w:rFonts w:cs="Times New Roman"/>
                <w:sz w:val="20"/>
                <w:szCs w:val="20"/>
              </w:rPr>
              <w:t xml:space="preserve">), </w:t>
            </w:r>
            <w:r w:rsidRPr="002C5E37">
              <w:rPr>
                <w:rFonts w:cs="Times New Roman"/>
                <w:b/>
                <w:sz w:val="20"/>
                <w:szCs w:val="20"/>
              </w:rPr>
              <w:t>l’attività economica svolta dal soggetto da finanziare è puramente accessoria</w:t>
            </w:r>
            <w:r w:rsidRPr="002C5E37">
              <w:rPr>
                <w:rFonts w:cs="Times New Roman"/>
                <w:sz w:val="20"/>
                <w:szCs w:val="20"/>
              </w:rPr>
              <w:t xml:space="preserve"> rispetto a quella non economica, e pur assorbendo gli stessi fattori di produzione (quali materiali, attrezzature, manodopera e capitale fisso), </w:t>
            </w:r>
            <w:r w:rsidRPr="002C5E37">
              <w:rPr>
                <w:rFonts w:cs="Times New Roman"/>
                <w:b/>
                <w:sz w:val="20"/>
                <w:szCs w:val="20"/>
              </w:rPr>
              <w:t>la capacità destinata ogni anno a tali attività economiche non supera il 20 %</w:t>
            </w:r>
            <w:r w:rsidRPr="002C5E37">
              <w:rPr>
                <w:rFonts w:cs="Times New Roman"/>
                <w:sz w:val="20"/>
                <w:szCs w:val="20"/>
              </w:rPr>
              <w:t xml:space="preserve"> </w:t>
            </w:r>
            <w:r w:rsidRPr="002C5E37">
              <w:rPr>
                <w:rFonts w:cs="Times New Roman"/>
                <w:b/>
                <w:sz w:val="20"/>
                <w:szCs w:val="20"/>
              </w:rPr>
              <w:t>della pertinente capacità annua complessiva dell’entità</w:t>
            </w:r>
            <w:r w:rsidRPr="002C5E37">
              <w:rPr>
                <w:rFonts w:cs="Times New Roman"/>
                <w:sz w:val="20"/>
                <w:szCs w:val="20"/>
              </w:rPr>
              <w:t xml:space="preserve"> (ripartizione comprovabile mediante l’esame dei </w:t>
            </w:r>
            <w:r w:rsidRPr="002C5E37">
              <w:rPr>
                <w:rFonts w:cs="Times New Roman"/>
                <w:i/>
                <w:sz w:val="20"/>
                <w:szCs w:val="20"/>
              </w:rPr>
              <w:t>rendiconti finanziari</w:t>
            </w:r>
            <w:r w:rsidRPr="002C5E37">
              <w:rPr>
                <w:rFonts w:cs="Times New Roman"/>
                <w:sz w:val="20"/>
                <w:szCs w:val="20"/>
              </w:rPr>
              <w:t xml:space="preserve"> annui del soggetto beneficiario).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Cultura</w:t>
            </w:r>
            <w:r w:rsidRPr="002C5E37">
              <w:rPr>
                <w:rFonts w:cs="Times New Roman"/>
                <w:sz w:val="20"/>
                <w:szCs w:val="20"/>
              </w:rPr>
              <w:t xml:space="preserve">) </w:t>
            </w:r>
            <w:r w:rsidRPr="002C5E37">
              <w:rPr>
                <w:rFonts w:cs="Times New Roman"/>
                <w:b/>
                <w:sz w:val="20"/>
                <w:szCs w:val="20"/>
              </w:rPr>
              <w:t xml:space="preserve">l’attività economica svolta dal soggetto da finanziare è esclusa dal campo di applicazione della normativa europea ai sensi della recente Comunicazione (2016/C 262/01) sulla nozione d’aiuto di Stato </w:t>
            </w:r>
            <w:r w:rsidRPr="002C5E37">
              <w:rPr>
                <w:rFonts w:cs="Times New Roman"/>
                <w:sz w:val="20"/>
                <w:szCs w:val="20"/>
              </w:rPr>
              <w:t>(par. 2.6 e punti 196 e 197);</w:t>
            </w:r>
          </w:p>
          <w:p w:rsidR="002C5E37" w:rsidRPr="002C5E37" w:rsidRDefault="002C5E37" w:rsidP="00E30E92">
            <w:pPr>
              <w:pStyle w:val="Paragrafoelenco"/>
              <w:spacing w:after="120"/>
              <w:ind w:left="1346" w:right="210"/>
              <w:contextualSpacing w:val="0"/>
              <w:rPr>
                <w:rFonts w:cs="Times New Roman"/>
                <w:sz w:val="20"/>
                <w:szCs w:val="20"/>
              </w:rPr>
            </w:pP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Altro: … (</w:t>
            </w:r>
            <w:r w:rsidRPr="002C5E37">
              <w:rPr>
                <w:rFonts w:cs="Times New Roman"/>
                <w:i/>
                <w:sz w:val="20"/>
                <w:szCs w:val="20"/>
              </w:rPr>
              <w:t>a mero titolo di esempio</w:t>
            </w:r>
            <w:r w:rsidRPr="002C5E37">
              <w:rPr>
                <w:rFonts w:cs="Times New Roman"/>
                <w:sz w:val="20"/>
                <w:szCs w:val="20"/>
              </w:rPr>
              <w:t xml:space="preserve"> </w:t>
            </w:r>
            <w:r w:rsidRPr="002C5E37">
              <w:rPr>
                <w:rFonts w:cs="Times New Roman"/>
                <w:i/>
                <w:sz w:val="20"/>
                <w:szCs w:val="20"/>
              </w:rPr>
              <w:t>si citano):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 misure </w:t>
            </w:r>
            <w:r w:rsidRPr="002C5E37">
              <w:rPr>
                <w:rFonts w:cs="Times New Roman"/>
                <w:b/>
                <w:sz w:val="20"/>
                <w:szCs w:val="20"/>
              </w:rPr>
              <w:t>che non creano distorsione alla concorrenza</w:t>
            </w:r>
            <w:r w:rsidRPr="002C5E37">
              <w:rPr>
                <w:rFonts w:cs="Times New Roman"/>
                <w:sz w:val="20"/>
                <w:szCs w:val="20"/>
              </w:rPr>
              <w:t xml:space="preserve"> o che non hanno </w:t>
            </w:r>
            <w:r w:rsidRPr="002C5E37">
              <w:rPr>
                <w:rFonts w:cs="Times New Roman"/>
                <w:b/>
                <w:sz w:val="20"/>
                <w:szCs w:val="20"/>
              </w:rPr>
              <w:t>impatto sugli scambi tra Stati membri</w:t>
            </w:r>
            <w:r w:rsidRPr="002C5E37">
              <w:rPr>
                <w:rFonts w:cs="Times New Roman"/>
                <w:sz w:val="20"/>
                <w:szCs w:val="20"/>
              </w:rPr>
              <w:t xml:space="preserve">, per le tipologie di finanziamento di cui al </w:t>
            </w:r>
            <w:r w:rsidRPr="002C5E37">
              <w:rPr>
                <w:rFonts w:cs="Times New Roman"/>
                <w:b/>
                <w:sz w:val="20"/>
                <w:szCs w:val="20"/>
              </w:rPr>
              <w:t>paragrafo 6.2</w:t>
            </w:r>
            <w:r w:rsidRPr="002C5E37">
              <w:rPr>
                <w:rFonts w:cs="Times New Roman"/>
                <w:sz w:val="20"/>
                <w:szCs w:val="20"/>
              </w:rPr>
              <w:t xml:space="preserve"> - punti 196 e 197 e paragrafo 7.2.2. </w:t>
            </w:r>
            <w:r w:rsidRPr="002C5E37">
              <w:rPr>
                <w:rFonts w:cs="Times New Roman"/>
                <w:b/>
                <w:sz w:val="20"/>
                <w:szCs w:val="20"/>
              </w:rPr>
              <w:t>della recente Comunicazione (2016/C 262/01) sulla nozione d’aiuto di Stato;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misure che </w:t>
            </w:r>
            <w:r w:rsidRPr="002C5E37">
              <w:rPr>
                <w:rFonts w:cs="Times New Roman"/>
                <w:b/>
                <w:sz w:val="20"/>
                <w:szCs w:val="20"/>
              </w:rPr>
              <w:t xml:space="preserve">non concedono alcun vantaggio economico </w:t>
            </w:r>
            <w:r w:rsidRPr="002C5E37">
              <w:rPr>
                <w:rFonts w:cs="Times New Roman"/>
                <w:sz w:val="20"/>
                <w:szCs w:val="20"/>
              </w:rPr>
              <w:t>(diretto ed indiretto)</w:t>
            </w:r>
            <w:r w:rsidRPr="002C5E37">
              <w:rPr>
                <w:rFonts w:cs="Times New Roman"/>
                <w:b/>
                <w:sz w:val="20"/>
                <w:szCs w:val="20"/>
              </w:rPr>
              <w:t xml:space="preserve"> </w:t>
            </w:r>
            <w:r w:rsidRPr="002C5E37">
              <w:rPr>
                <w:rFonts w:cs="Times New Roman"/>
                <w:sz w:val="20"/>
                <w:szCs w:val="20"/>
              </w:rPr>
              <w:t xml:space="preserve">perché concesse </w:t>
            </w:r>
            <w:r w:rsidRPr="002C5E37">
              <w:rPr>
                <w:rFonts w:cs="Times New Roman"/>
                <w:b/>
                <w:sz w:val="20"/>
                <w:szCs w:val="20"/>
              </w:rPr>
              <w:t>nel rispetto del Criterio dell’operatore in un</w:t>
            </w:r>
            <w:r w:rsidR="007D2E17">
              <w:rPr>
                <w:rFonts w:cs="Times New Roman"/>
                <w:b/>
                <w:sz w:val="20"/>
                <w:szCs w:val="20"/>
              </w:rPr>
              <w:t>’</w:t>
            </w:r>
            <w:r w:rsidRPr="002C5E37">
              <w:rPr>
                <w:rFonts w:cs="Times New Roman"/>
                <w:b/>
                <w:sz w:val="20"/>
                <w:szCs w:val="20"/>
              </w:rPr>
              <w:t xml:space="preserve">economia di mercato (c.d. MEO Test) </w:t>
            </w:r>
            <w:r w:rsidRPr="002C5E37">
              <w:rPr>
                <w:rFonts w:cs="Times New Roman"/>
                <w:sz w:val="20"/>
                <w:szCs w:val="20"/>
              </w:rPr>
              <w:t xml:space="preserve">paragrafo 4.2 </w:t>
            </w:r>
            <w:r w:rsidRPr="002C5E37">
              <w:rPr>
                <w:rFonts w:cs="Times New Roman"/>
                <w:b/>
                <w:sz w:val="20"/>
                <w:szCs w:val="20"/>
              </w:rPr>
              <w:t xml:space="preserve">della recente Comunicazione (2016/C 262/01) sulla nozione d’aiuto di Stato. </w:t>
            </w:r>
          </w:p>
        </w:tc>
      </w:tr>
    </w:tbl>
    <w:p w:rsidR="002C5E37" w:rsidRPr="002C5E37" w:rsidRDefault="002C5E37" w:rsidP="002C5E37"/>
    <w:p w:rsidR="002C5E37" w:rsidRPr="002C5E37" w:rsidRDefault="002C5E37" w:rsidP="002C5E37">
      <w:pPr>
        <w:spacing w:before="60" w:after="240"/>
        <w:rPr>
          <w:rFonts w:eastAsia="MS Mincho" w:cs="Times New Roman"/>
          <w:lang w:eastAsia="ja-JP"/>
        </w:rPr>
      </w:pPr>
      <w:r w:rsidRPr="002C5E37">
        <w:rPr>
          <w:rFonts w:eastAsia="MS Mincho" w:cs="Times New Roman"/>
          <w:lang w:eastAsia="ja-JP"/>
        </w:rPr>
        <w:t xml:space="preserve">Ai fini della redazione della presente Scheda A, nonché per le considerazioni che hanno condotto all’esclusione dalla verifica </w:t>
      </w:r>
      <w:r w:rsidRPr="002C5E37">
        <w:rPr>
          <w:rFonts w:eastAsia="MS Mincho" w:cs="Times New Roman"/>
          <w:i/>
          <w:lang w:eastAsia="ja-JP"/>
        </w:rPr>
        <w:t>ex ante</w:t>
      </w:r>
      <w:r w:rsidRPr="002C5E37">
        <w:rPr>
          <w:rFonts w:eastAsia="MS Mincho" w:cs="Times New Roman"/>
          <w:lang w:eastAsia="ja-JP"/>
        </w:rPr>
        <w:t xml:space="preserve"> sulla sussistenza di ogni ipotesi di aiuti di Stato, si precisa che il Servizio competente ………………………………………………… per l’adozione dell’atto di cui alla proposta in esame: </w:t>
      </w:r>
    </w:p>
    <w:p w:rsidR="002C5E37" w:rsidRPr="002C5E37" w:rsidRDefault="002C5E37" w:rsidP="002C5E37">
      <w:pPr>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con nota del ………………………</w:t>
      </w:r>
      <w:proofErr w:type="gramStart"/>
      <w:r w:rsidRPr="002C5E37">
        <w:rPr>
          <w:rFonts w:eastAsia="MS Mincho" w:cs="Times New Roman"/>
          <w:lang w:eastAsia="ja-JP"/>
        </w:rPr>
        <w:t>…….</w:t>
      </w:r>
      <w:proofErr w:type="gramEnd"/>
      <w:r w:rsidRPr="002C5E37">
        <w:rPr>
          <w:rFonts w:eastAsia="MS Mincho" w:cs="Times New Roman"/>
          <w:lang w:eastAsia="ja-JP"/>
        </w:rPr>
        <w:t xml:space="preserve">.…………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scheda.)</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60"/>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 </w:t>
      </w:r>
    </w:p>
    <w:p w:rsidR="002C5E37" w:rsidRPr="002C5E37" w:rsidRDefault="002C5E37" w:rsidP="002C5E37">
      <w:pPr>
        <w:spacing w:before="60" w:after="60"/>
        <w:rPr>
          <w:rFonts w:eastAsia="MS Mincho" w:cs="Times New Roman"/>
          <w:b/>
          <w:lang w:eastAsia="ja-JP"/>
        </w:rPr>
      </w:pPr>
    </w:p>
    <w:p w:rsidR="002C5E37" w:rsidRPr="002C5E37" w:rsidRDefault="002C5E37" w:rsidP="002C5E37">
      <w:pPr>
        <w:spacing w:before="60" w:after="60"/>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E30E92">
            <w:pPr>
              <w:jc w:val="center"/>
            </w:pPr>
            <w:r w:rsidRPr="002C5E37">
              <w:t xml:space="preserve">Il Dirigente del Servizio proponente </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E30E92">
            <w:pPr>
              <w:jc w:val="center"/>
            </w:pPr>
          </w:p>
        </w:tc>
      </w:tr>
      <w:tr w:rsidR="002C5E37" w:rsidRPr="002C5E37" w:rsidTr="00E30E92">
        <w:trPr>
          <w:jc w:val="center"/>
        </w:trPr>
        <w:tc>
          <w:tcPr>
            <w:tcW w:w="4819" w:type="dxa"/>
          </w:tcPr>
          <w:p w:rsidR="002C5E37" w:rsidRPr="002C5E37" w:rsidRDefault="002C5E37" w:rsidP="00E30E92">
            <w:pPr>
              <w:jc w:val="center"/>
            </w:pPr>
          </w:p>
        </w:tc>
        <w:tc>
          <w:tcPr>
            <w:tcW w:w="4819" w:type="dxa"/>
          </w:tcPr>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Il Direttore del Dipartimento proponente</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r>
    </w:tbl>
    <w:p w:rsidR="002C5E37" w:rsidRPr="00565407" w:rsidRDefault="002C5E37" w:rsidP="002C5E37">
      <w:pPr>
        <w:jc w:val="center"/>
        <w:rPr>
          <w:b/>
        </w:rPr>
      </w:pPr>
      <w:r w:rsidRPr="00565407">
        <w:rPr>
          <w:rFonts w:cs="Times New Roman"/>
          <w:b/>
          <w:smallCaps/>
          <w14:shadow w14:blurRad="50800" w14:dist="38100" w14:dir="2700000" w14:sx="100000" w14:sy="100000" w14:kx="0" w14:ky="0" w14:algn="tl">
            <w14:srgbClr w14:val="000000">
              <w14:alpha w14:val="60000"/>
            </w14:srgbClr>
          </w14:shadow>
        </w:rPr>
        <w:t>Scheda di controllo</w:t>
      </w:r>
      <w:r w:rsidRPr="00565407">
        <w:rPr>
          <w:rFonts w:cs="Times New Roman"/>
          <w:b/>
          <w14:shadow w14:blurRad="50800" w14:dist="38100" w14:dir="2700000" w14:sx="100000" w14:sy="100000" w14:kx="0" w14:ky="0" w14:algn="tl">
            <w14:srgbClr w14:val="000000">
              <w14:alpha w14:val="60000"/>
            </w14:srgbClr>
          </w14:shadow>
        </w:rPr>
        <w:t xml:space="preserve"> - B</w:t>
      </w:r>
      <w:r w:rsidRPr="00565407">
        <w:rPr>
          <w:rFonts w:cs="Times New Roman"/>
          <w:b/>
          <w14:shadow w14:blurRad="50800" w14:dist="38100" w14:dir="2700000" w14:sx="100000" w14:sy="100000" w14:kx="0" w14:ky="0" w14:algn="tl">
            <w14:srgbClr w14:val="000000">
              <w14:alpha w14:val="60000"/>
            </w14:srgbClr>
          </w14:shadow>
        </w:rPr>
        <w:br/>
        <w:t xml:space="preserve">per 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w:t>
      </w:r>
    </w:p>
    <w:p w:rsidR="002C5E37" w:rsidRPr="002C5E37" w:rsidRDefault="002C5E37" w:rsidP="002C5E37">
      <w:pPr>
        <w:jc w:val="cente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regionale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w:t>
            </w:r>
            <w:r w:rsidR="000B025C">
              <w:rPr>
                <w:rFonts w:cs="Times New Roman"/>
                <w:sz w:val="16"/>
                <w:szCs w:val="16"/>
              </w:rPr>
              <w:t>ere indicata: Giunta regionale</w:t>
            </w:r>
            <w:r w:rsidRPr="002C5E37">
              <w:rPr>
                <w:rFonts w:cs="Times New Roman"/>
                <w:sz w:val="16"/>
                <w:szCs w:val="16"/>
              </w:rPr>
              <w:t>)</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Dipartimento</w:t>
            </w:r>
            <w:r w:rsidR="000B025C">
              <w:rPr>
                <w:rFonts w:cs="Times New Roman"/>
                <w:b/>
                <w14:shadow w14:blurRad="50800" w14:dist="38100" w14:dir="2700000" w14:sx="100000" w14:sy="100000" w14:kx="0" w14:ky="0" w14:algn="tl">
                  <w14:srgbClr w14:val="000000">
                    <w14:alpha w14:val="60000"/>
                  </w14:srgbClr>
                </w14:shadow>
              </w:rPr>
              <w:t xml:space="preserve"> regionale competente</w:t>
            </w:r>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r w:rsidRPr="002C5E37">
              <w:rPr>
                <w:rFonts w:cs="Times New Roman"/>
                <w:sz w:val="16"/>
                <w:szCs w:val="16"/>
              </w:rPr>
              <w:t xml:space="preserve"> (come </w:t>
            </w:r>
            <w:r w:rsidRPr="002C5E37">
              <w:rPr>
                <w:rFonts w:cs="Times New Roman"/>
                <w:i/>
                <w:sz w:val="16"/>
                <w:szCs w:val="16"/>
              </w:rPr>
              <w:t>Autorità Responsabile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r w:rsidRPr="002C5E37">
              <w:rPr>
                <w:rFonts w:cs="Times New Roman"/>
                <w:sz w:val="16"/>
                <w:szCs w:val="16"/>
              </w:rPr>
              <w:t xml:space="preserve">(come </w:t>
            </w:r>
            <w:r w:rsidRPr="002C5E37">
              <w:rPr>
                <w:rFonts w:cs="Times New Roman"/>
                <w:i/>
                <w:sz w:val="16"/>
                <w:szCs w:val="16"/>
              </w:rPr>
              <w:t>Soggetto concedente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atto presidenziale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tc>
      </w:tr>
    </w:tbl>
    <w:p w:rsidR="002C5E37" w:rsidRPr="002C5E37" w:rsidRDefault="002C5E37" w:rsidP="002C5E37"/>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beneficiario: </w:t>
            </w:r>
            <w:r w:rsidRPr="002C5E37">
              <w:rPr>
                <w:rFonts w:cs="Times New Roman"/>
                <w:color w:val="000000"/>
              </w:rPr>
              <w:t xml:space="preserve">___________________________________________________ </w:t>
            </w:r>
          </w:p>
        </w:tc>
      </w:tr>
    </w:tbl>
    <w:p w:rsidR="002C5E37" w:rsidRPr="002C5E37" w:rsidRDefault="002C5E37" w:rsidP="002C5E37">
      <w:pPr>
        <w:spacing w:before="80" w:after="120"/>
        <w:rPr>
          <w:rFonts w:cs="Times New Roman"/>
          <w:sz w:val="16"/>
          <w:szCs w:val="16"/>
        </w:rPr>
      </w:pPr>
    </w:p>
    <w:p w:rsidR="002C5E37" w:rsidRPr="002C5E37" w:rsidRDefault="002C5E37" w:rsidP="002C5E37">
      <w:pPr>
        <w:spacing w:after="160" w:line="259" w:lineRule="auto"/>
        <w:rPr>
          <w:rFonts w:cs="Times New Roman"/>
        </w:rPr>
      </w:pPr>
      <w:r w:rsidRPr="002C5E37">
        <w:rPr>
          <w:rFonts w:cs="Times New Roman"/>
        </w:rPr>
        <w:br w:type="page"/>
      </w:r>
    </w:p>
    <w:p w:rsidR="002C5E37" w:rsidRPr="002C5E37" w:rsidRDefault="002C5E37" w:rsidP="002C5E37">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lastRenderedPageBreak/>
        <w:t>Sezione I – Criteri per verificare l’eventuale presenza di 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1. Utilizzo di risorse pubbliche</w:t>
            </w:r>
          </w:p>
        </w:tc>
      </w:tr>
      <w:tr w:rsidR="002C5E37" w:rsidRPr="002C5E37" w:rsidTr="00E30E92">
        <w:trPr>
          <w:trHeight w:val="397"/>
        </w:trPr>
        <w:tc>
          <w:tcPr>
            <w:tcW w:w="7215" w:type="dxa"/>
            <w:tcBorders>
              <w:top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1.a</w:t>
            </w:r>
            <w:r w:rsidRPr="002C5E37">
              <w:rPr>
                <w:rFonts w:cs="Times New Roman"/>
                <w:bCs/>
                <w:i/>
                <w:color w:val="000000"/>
              </w:rPr>
              <w:t xml:space="preserve"> </w:t>
            </w:r>
            <w:r w:rsidRPr="002C5E37">
              <w:rPr>
                <w:rFonts w:cs="Times New Roman"/>
                <w:b/>
                <w:bCs/>
                <w:color w:val="000000"/>
              </w:rPr>
              <w:t>Il provvedimento prevede l’impiego di risorse di natura pubblica</w:t>
            </w:r>
            <w:r w:rsidRPr="002C5E37">
              <w:rPr>
                <w:rFonts w:cs="Times New Roman"/>
                <w:b/>
              </w:rPr>
              <w:t>?</w:t>
            </w:r>
          </w:p>
        </w:tc>
        <w:tc>
          <w:tcPr>
            <w:tcW w:w="1196" w:type="dxa"/>
            <w:tcBorders>
              <w:top w:val="dotted" w:sz="4" w:space="0" w:color="auto"/>
              <w:left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tcBorders>
              <w:top w:val="dotted" w:sz="4" w:space="0" w:color="auto"/>
              <w:left w:val="dotted" w:sz="4" w:space="0" w:color="auto"/>
              <w:bottom w:val="dotted" w:sz="4" w:space="0" w:color="auto"/>
            </w:tcBorders>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283"/>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rPr>
                <w:rFonts w:cs="Times New Roman"/>
                <w:color w:val="000000"/>
              </w:rPr>
            </w:pPr>
            <w:r w:rsidRPr="002C5E37">
              <w:rPr>
                <w:rFonts w:cs="Times New Roman"/>
                <w:color w:val="000000"/>
              </w:rPr>
              <w:tab/>
              <w:t>Indicare una delle opzioni:</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ind w:left="714"/>
              <w:rPr>
                <w:rFonts w:cs="Times New Roman"/>
                <w:color w:val="000000"/>
              </w:rPr>
            </w:pP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70"/>
              <w:rPr>
                <w:rFonts w:cs="Times New Roman"/>
                <w:color w:val="000000"/>
              </w:rPr>
            </w:pPr>
            <w:r w:rsidRPr="002C5E37">
              <w:rPr>
                <w:rFonts w:cs="Times New Roman"/>
                <w:iCs/>
                <w:color w:val="000000"/>
              </w:rPr>
              <w:t xml:space="preserve"> </w:t>
            </w: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Borders>
              <w:top w:val="dotted" w:sz="4" w:space="0" w:color="auto"/>
              <w:bottom w:val="double" w:sz="4" w:space="0" w:color="auto"/>
            </w:tcBorders>
          </w:tcPr>
          <w:p w:rsidR="002C5E37" w:rsidRPr="002C5E37" w:rsidRDefault="002C5E37" w:rsidP="00E30E92">
            <w:pPr>
              <w:autoSpaceDE w:val="0"/>
              <w:autoSpaceDN w:val="0"/>
              <w:adjustRightInd w:val="0"/>
              <w:spacing w:before="80"/>
              <w:rPr>
                <w:rFonts w:cs="Times New Roman"/>
                <w:color w:val="000000"/>
              </w:rPr>
            </w:pPr>
            <w:r w:rsidRPr="002C5E37">
              <w:rPr>
                <w:rFonts w:cs="Times New Roman"/>
                <w:b/>
                <w:color w:val="000000"/>
              </w:rPr>
              <w:t>In caso in cui si intenda rispondere NO al punto 1.a</w:t>
            </w:r>
            <w:r w:rsidRPr="002C5E37">
              <w:rPr>
                <w:rFonts w:cs="Times New Roman"/>
                <w:color w:val="000000"/>
              </w:rPr>
              <w:t xml:space="preserve">, si raccomanda in particolare un’attenta verifica dei chiarimenti relativi </w:t>
            </w:r>
            <w:r w:rsidRPr="002C5E37">
              <w:rPr>
                <w:rFonts w:cs="Times New Roman"/>
                <w:b/>
                <w:color w:val="000000"/>
              </w:rPr>
              <w:t>all’origine statale delle risorse</w:t>
            </w:r>
            <w:r w:rsidRPr="002C5E37">
              <w:rPr>
                <w:rFonts w:cs="Times New Roman"/>
                <w:color w:val="000000"/>
              </w:rPr>
              <w:t xml:space="preserve"> forniti nella Comunicazione della Commissione europea UE 2016/C 262/01 sulla nozione di Aiuto di Stato. </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1.b</w:t>
            </w:r>
            <w:r w:rsidRPr="002C5E37">
              <w:rPr>
                <w:rFonts w:cs="Times New Roman"/>
                <w:bCs/>
                <w:i/>
                <w:color w:val="000000"/>
              </w:rPr>
              <w:t xml:space="preserve"> – </w:t>
            </w:r>
            <w:r w:rsidRPr="002C5E37">
              <w:rPr>
                <w:rFonts w:cs="Times New Roman"/>
                <w:b/>
                <w:bCs/>
                <w:color w:val="000000"/>
              </w:rPr>
              <w:t>Le risorse sono i</w:t>
            </w:r>
            <w:r w:rsidR="000B025C">
              <w:rPr>
                <w:rFonts w:cs="Times New Roman"/>
                <w:b/>
                <w:bCs/>
                <w:color w:val="000000"/>
              </w:rPr>
              <w:t>mputabili all’autorità pubblica</w:t>
            </w:r>
            <w:r w:rsidRPr="002C5E37">
              <w:rPr>
                <w:rFonts w:cs="Times New Roman"/>
                <w:b/>
              </w:rPr>
              <w:t>?</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direttamente dall’Autorità pubblica in quanto parte integrante dell’amministrazione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Altro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lastRenderedPageBreak/>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spacing w:before="80"/>
              <w:rPr>
                <w:rFonts w:cs="Times New Roman"/>
                <w:color w:val="000000"/>
              </w:rPr>
            </w:pPr>
            <w:r w:rsidRPr="002C5E37">
              <w:rPr>
                <w:rFonts w:cs="Times New Roman"/>
                <w:b/>
                <w:color w:val="000000"/>
              </w:rPr>
              <w:t>In caso in cui si intenda rispondere NO al punto 1.b,</w:t>
            </w:r>
            <w:r w:rsidRPr="002C5E37">
              <w:rPr>
                <w:rFonts w:cs="Times New Roman"/>
                <w:color w:val="000000"/>
              </w:rPr>
              <w:t xml:space="preserve"> si raccomanda in particolare un’attenta verifica dei chiarimenti relativi all’origine statale delle risorse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rPr>
                <w:rFonts w:eastAsia="Calibri" w:cs="Times New Roman"/>
                <w:color w:val="000000"/>
              </w:rPr>
            </w:pPr>
            <w:r w:rsidRPr="002C5E37">
              <w:rPr>
                <w:rFonts w:eastAsia="Calibri" w:cs="Times New Roman"/>
                <w:b/>
              </w:rPr>
              <w:t>2. Beneficiari e selettività</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rPr>
                <w:rFonts w:eastAsia="Calibri" w:cs="Times New Roman"/>
                <w:b/>
              </w:rPr>
            </w:pPr>
            <w:r w:rsidRPr="002C5E37">
              <w:rPr>
                <w:rFonts w:eastAsia="Calibri" w:cs="Times New Roman"/>
                <w:color w:val="000000"/>
              </w:rPr>
              <w:t>Le norme in materia di aiuti di Stato si applicano solo se il beneficiario è un’</w:t>
            </w:r>
            <w:r w:rsidRPr="002C5E37">
              <w:rPr>
                <w:rFonts w:eastAsia="Calibri" w:cs="Times New Roman"/>
                <w:b/>
                <w:color w:val="000000"/>
              </w:rPr>
              <w:t>impresa</w:t>
            </w:r>
            <w:r w:rsidRPr="002C5E37">
              <w:rPr>
                <w:rFonts w:eastAsia="Calibri" w:cs="Times New Roman"/>
                <w:color w:val="000000"/>
              </w:rPr>
              <w:t xml:space="preserve">. Per impresa si intende </w:t>
            </w:r>
            <w:r w:rsidRPr="002C5E37">
              <w:rPr>
                <w:rFonts w:eastAsia="Calibri" w:cs="Times New Roman"/>
                <w:b/>
                <w:color w:val="000000"/>
              </w:rPr>
              <w:t>qualsiasi entità che esercita</w:t>
            </w:r>
            <w:r w:rsidRPr="002C5E37">
              <w:rPr>
                <w:rFonts w:eastAsia="Calibri" w:cs="Times New Roman"/>
                <w:color w:val="000000"/>
              </w:rPr>
              <w:t xml:space="preserve"> </w:t>
            </w:r>
            <w:r w:rsidRPr="002C5E37">
              <w:rPr>
                <w:rFonts w:eastAsia="Calibri" w:cs="Times New Roman"/>
                <w:b/>
                <w:color w:val="000000"/>
              </w:rPr>
              <w:t>attività economica</w:t>
            </w:r>
            <w:r w:rsidRPr="002C5E37">
              <w:rPr>
                <w:rFonts w:eastAsia="Calibri" w:cs="Times New Roman"/>
                <w:color w:val="000000"/>
              </w:rPr>
              <w:t>, ovvero una attività che consiste nell’</w:t>
            </w:r>
            <w:r w:rsidRPr="002C5E37">
              <w:rPr>
                <w:rFonts w:eastAsia="Calibri" w:cs="Times New Roman"/>
                <w:b/>
                <w:color w:val="000000"/>
              </w:rPr>
              <w:t>offrire beni e servizi in un mercato</w:t>
            </w:r>
            <w:r w:rsidRPr="002C5E37">
              <w:rPr>
                <w:rFonts w:eastAsia="Calibri" w:cs="Times New Roman"/>
                <w:color w:val="000000"/>
              </w:rPr>
              <w:t>, a prescindere dal suo status giuridico (pubblico o privato), dalle modalità di finanziamento, dal conseguimento o meno dello scopo di lucro, nonché dalla capacità di conseguire utili.</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161"/>
              <w:rPr>
                <w:rFonts w:eastAsia="Calibri" w:cs="Times New Roman"/>
                <w:b/>
              </w:rPr>
            </w:pPr>
            <w:r w:rsidRPr="002C5E37">
              <w:rPr>
                <w:rFonts w:eastAsia="Calibri" w:cs="Times New Roman"/>
                <w:b/>
              </w:rPr>
              <w:t>2.a Attività economica</w:t>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L’aiuto viene concesso in relazione ad un’attività economica?</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rsidR="002C5E37" w:rsidRPr="002C5E37" w:rsidRDefault="002C5E37" w:rsidP="00E30E92">
            <w:pPr>
              <w:autoSpaceDE w:val="0"/>
              <w:autoSpaceDN w:val="0"/>
              <w:adjustRightInd w:val="0"/>
              <w:spacing w:before="80"/>
              <w:rPr>
                <w:rFonts w:cs="Times New Roman"/>
                <w:b/>
                <w:iCs/>
                <w:color w:val="000000"/>
              </w:rPr>
            </w:pPr>
            <w:r w:rsidRPr="002C5E37">
              <w:rPr>
                <w:rFonts w:eastAsia="Calibri" w:cs="Times New Roman"/>
                <w:b/>
                <w:color w:val="000000"/>
              </w:rPr>
              <w:t xml:space="preserve">In caso in cui si intenda rispondere </w:t>
            </w:r>
            <w:r w:rsidRPr="002C5E37">
              <w:rPr>
                <w:rFonts w:eastAsia="Calibri" w:cs="Times New Roman"/>
                <w:b/>
                <w:color w:val="000000"/>
                <w:u w:val="single"/>
              </w:rPr>
              <w:t>NO</w:t>
            </w:r>
            <w:r w:rsidRPr="002C5E37">
              <w:rPr>
                <w:rFonts w:eastAsia="Calibri" w:cs="Times New Roman"/>
                <w:b/>
                <w:color w:val="000000"/>
              </w:rPr>
              <w:t xml:space="preserve"> al punto 2.a</w:t>
            </w:r>
            <w:r w:rsidRPr="002C5E37">
              <w:rPr>
                <w:rFonts w:eastAsia="Calibri" w:cs="Times New Roman"/>
                <w:color w:val="000000"/>
              </w:rPr>
              <w:t>, si raccomanda in particolare un’attenta verifica dei chiarimenti relativi alla nozione di impresa e di attività economica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2.b Presenza di selettività</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color w:val="000000"/>
              </w:rPr>
            </w:pPr>
            <w:r w:rsidRPr="002C5E37">
              <w:rPr>
                <w:rFonts w:eastAsia="Calibri" w:cs="Times New Roman"/>
                <w:color w:val="000000"/>
              </w:rPr>
              <w:t>La misura è selettiva perché avvantaggia in via diretta o indiretta solo alcune tipologie di imprese.</w:t>
            </w:r>
          </w:p>
          <w:p w:rsidR="002C5E37" w:rsidRPr="002C5E37" w:rsidRDefault="002C5E37" w:rsidP="00E30E92">
            <w:pPr>
              <w:rPr>
                <w:rFonts w:eastAsia="Calibri" w:cs="Times New Roman"/>
                <w:b/>
              </w:rPr>
            </w:pPr>
            <w:r w:rsidRPr="002C5E37">
              <w:rPr>
                <w:rFonts w:eastAsia="Calibri" w:cs="Times New Roman"/>
                <w:color w:val="000000"/>
              </w:rPr>
              <w:t xml:space="preserve">Indicare se </w:t>
            </w:r>
            <w:r w:rsidRPr="002C5E37">
              <w:rPr>
                <w:rFonts w:eastAsia="Calibri" w:cs="Times New Roman"/>
                <w:b/>
                <w:color w:val="000000"/>
              </w:rPr>
              <w:t>la selettività riguarda</w:t>
            </w:r>
            <w:r w:rsidRPr="002C5E37">
              <w:rPr>
                <w:rFonts w:eastAsia="Calibri" w:cs="Times New Roman"/>
                <w:color w:val="000000"/>
              </w:rPr>
              <w:t xml:space="preserve"> imprese individuate per:</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identità (aiuti ad hoc);</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dimensione;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settore economico o attività (indicare quali);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area geografica</w:t>
            </w:r>
            <w:r w:rsidRPr="002C5E37">
              <w:rPr>
                <w:rFonts w:eastAsia="Calibri"/>
                <w:vertAlign w:val="superscript"/>
              </w:rPr>
              <w:footnoteReference w:id="1"/>
            </w:r>
            <w:r w:rsidRPr="002C5E37">
              <w:rPr>
                <w:rFonts w:eastAsia="Calibri" w:cs="Times New Roman"/>
                <w:color w:val="000000"/>
              </w:rPr>
              <w:t xml:space="preserve"> (indicare quale);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altre caratteristiche </w:t>
            </w:r>
            <w:proofErr w:type="spellStart"/>
            <w:r w:rsidRPr="002C5E37">
              <w:rPr>
                <w:rFonts w:eastAsia="Calibri" w:cs="Times New Roman"/>
                <w:color w:val="000000"/>
              </w:rPr>
              <w:t>pre</w:t>
            </w:r>
            <w:proofErr w:type="spellEnd"/>
            <w:r w:rsidRPr="002C5E37">
              <w:rPr>
                <w:rFonts w:eastAsia="Calibri" w:cs="Times New Roman"/>
                <w:color w:val="000000"/>
              </w:rPr>
              <w:t xml:space="preserve">-determinate (ad esempio regimi rivolti solo a determinati soggetti giuridici, o solo ad imprese neo-costituite, </w:t>
            </w:r>
            <w:proofErr w:type="spellStart"/>
            <w:r w:rsidRPr="002C5E37">
              <w:rPr>
                <w:rFonts w:eastAsia="Calibri" w:cs="Times New Roman"/>
                <w:color w:val="000000"/>
              </w:rPr>
              <w:t>ecc</w:t>
            </w:r>
            <w:proofErr w:type="spellEnd"/>
            <w:r w:rsidRPr="002C5E37">
              <w:rPr>
                <w:rFonts w:eastAsia="Calibri" w:cs="Times New Roman"/>
                <w:color w:val="000000"/>
              </w:rPr>
              <w:t xml:space="preserve">…);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lastRenderedPageBreak/>
              <w:t>caso di finanziamento pubblico di infrastrutture ad utilizzo commerciale, attraverso la limitazione, di diritto o di fatto, dell’accesso all’infrastruttura solo a taluni utenti commerciali.</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Altro (specificare):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spacing w:before="80"/>
              <w:rPr>
                <w:rFonts w:eastAsia="Calibri" w:cs="Times New Roman"/>
                <w:color w:val="000000"/>
              </w:rPr>
            </w:pPr>
            <w:r w:rsidRPr="002C5E37">
              <w:rPr>
                <w:rFonts w:cs="Times New Roman"/>
                <w:b/>
                <w:color w:val="000000"/>
              </w:rPr>
              <w:t xml:space="preserve">In caso in cui si intenda rispondere NO al punto 2.b, </w:t>
            </w:r>
            <w:r w:rsidRPr="002C5E37">
              <w:rPr>
                <w:rFonts w:cs="Times New Roman"/>
                <w:color w:val="000000"/>
              </w:rPr>
              <w:t>si raccomanda in particolare un’attenta verifica dei chiarimenti relativi alla selettività forniti nella Comunicazione della Commissione europea UE 2016/C 262/01 sulla nozione di Aiuto di Stato.</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b/>
              </w:rPr>
            </w:pPr>
            <w:r w:rsidRPr="002C5E37">
              <w:rPr>
                <w:rFonts w:eastAsia="Calibri" w:cs="Times New Roman"/>
                <w:b/>
                <w:color w:val="000000"/>
              </w:rPr>
              <w:t xml:space="preserve">Se si è risposto NO </w:t>
            </w:r>
            <w:r w:rsidRPr="002C5E37">
              <w:rPr>
                <w:rFonts w:eastAsia="Calibri" w:cs="Times New Roman"/>
                <w:color w:val="000000"/>
              </w:rPr>
              <w:t>al presente</w:t>
            </w:r>
            <w:r w:rsidRPr="002C5E37">
              <w:rPr>
                <w:rFonts w:eastAsia="Calibri" w:cs="Times New Roman"/>
                <w:b/>
                <w:color w:val="000000"/>
              </w:rPr>
              <w:t xml:space="preserve"> punto 2, non </w:t>
            </w:r>
            <w:r w:rsidRPr="002C5E37">
              <w:rPr>
                <w:rFonts w:eastAsia="Calibri" w:cs="Times New Roman"/>
                <w:b/>
              </w:rPr>
              <w:t>compilare il successivo punto 3.</w:t>
            </w:r>
          </w:p>
          <w:p w:rsidR="002C5E37" w:rsidRPr="002C5E37" w:rsidRDefault="002C5E37" w:rsidP="00E30E92">
            <w:pPr>
              <w:rPr>
                <w:rFonts w:eastAsia="Calibri" w:cs="Times New Roman"/>
                <w:b/>
                <w:color w:val="000000"/>
              </w:rPr>
            </w:pPr>
          </w:p>
          <w:p w:rsidR="002C5E37" w:rsidRPr="002C5E37" w:rsidRDefault="002C5E37" w:rsidP="00E30E92">
            <w:pPr>
              <w:rPr>
                <w:rFonts w:eastAsia="Calibri" w:cs="Times New Roman"/>
                <w:b/>
              </w:rPr>
            </w:pPr>
            <w:r w:rsidRPr="002C5E37">
              <w:rPr>
                <w:rFonts w:eastAsia="Calibri" w:cs="Times New Roman"/>
                <w:b/>
                <w:color w:val="000000"/>
              </w:rPr>
              <w:t xml:space="preserve">Se si è risposto SI </w:t>
            </w:r>
            <w:r w:rsidRPr="002C5E37">
              <w:rPr>
                <w:rFonts w:eastAsia="Calibri" w:cs="Times New Roman"/>
                <w:color w:val="000000"/>
              </w:rPr>
              <w:t>ad entrambi i</w:t>
            </w:r>
            <w:r w:rsidRPr="002C5E37">
              <w:rPr>
                <w:rFonts w:eastAsia="Calibri" w:cs="Times New Roman"/>
                <w:b/>
                <w:color w:val="000000"/>
              </w:rPr>
              <w:t xml:space="preserve"> punti 1 e 2, compilare il successivo punto 3</w:t>
            </w:r>
            <w:r w:rsidRPr="002C5E37">
              <w:rPr>
                <w:rFonts w:eastAsia="Calibri" w:cs="Times New Roman"/>
                <w:color w:val="000000"/>
              </w:rPr>
              <w:t xml:space="preserve"> per verificare la presenza di un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 xml:space="preserve">3. Vantaggio economico </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rPr>
                <w:rFonts w:cs="Times New Roman"/>
                <w:b/>
                <w:bdr w:val="single" w:sz="4" w:space="0" w:color="auto"/>
              </w:rPr>
            </w:pPr>
            <w:r w:rsidRPr="002C5E37">
              <w:rPr>
                <w:rFonts w:eastAsia="Calibri" w:cs="Times New Roman"/>
                <w:color w:val="000000"/>
              </w:rPr>
              <w:t xml:space="preserve">Il </w:t>
            </w:r>
            <w:r w:rsidRPr="002C5E37">
              <w:rPr>
                <w:rFonts w:eastAsia="Calibri" w:cs="Times New Roman"/>
                <w:b/>
                <w:color w:val="000000"/>
              </w:rPr>
              <w:t>vantaggio economico</w:t>
            </w:r>
            <w:r w:rsidRPr="002C5E37">
              <w:rPr>
                <w:rFonts w:eastAsia="Calibri" w:cs="Times New Roman"/>
                <w:color w:val="000000"/>
              </w:rPr>
              <w:t xml:space="preserve"> è un </w:t>
            </w:r>
            <w:r w:rsidRPr="002C5E37">
              <w:rPr>
                <w:rFonts w:eastAsia="Calibri" w:cs="Times New Roman"/>
                <w:b/>
                <w:color w:val="000000"/>
              </w:rPr>
              <w:t>beneficio che una impresa non avrebbe potuto ottenere sul mercato</w:t>
            </w:r>
            <w:r w:rsidRPr="002C5E37">
              <w:rPr>
                <w:rFonts w:eastAsia="Calibri" w:cs="Times New Roman"/>
                <w:color w:val="000000"/>
              </w:rPr>
              <w:t xml:space="preserve"> (di norma perché lo Stato ha concesso il vantaggio gratuitamente o contro una remunerazione insufficiente). Per impresa si intende qualsiasi ente che esercita un’attività economica ai sensi della normativa nazionale e della comunicazione UE 2016/C 262/01, tra cui rientrano, ad esempio, anche gli studi professionali.</w:t>
            </w:r>
          </w:p>
        </w:tc>
      </w:tr>
      <w:tr w:rsidR="002C5E37" w:rsidRPr="002C5E37" w:rsidTr="00E30E92">
        <w:tblPrEx>
          <w:tblBorders>
            <w:insideV w:val="dotted" w:sz="4" w:space="0" w:color="auto"/>
          </w:tblBorders>
        </w:tblPrEx>
        <w:trPr>
          <w:trHeight w:val="397"/>
        </w:trPr>
        <w:tc>
          <w:tcPr>
            <w:tcW w:w="7296" w:type="dxa"/>
            <w:vAlign w:val="center"/>
          </w:tcPr>
          <w:p w:rsidR="002C5E37" w:rsidRPr="002C5E37" w:rsidRDefault="002C5E37" w:rsidP="00E30E92">
            <w:pPr>
              <w:autoSpaceDE w:val="0"/>
              <w:autoSpaceDN w:val="0"/>
              <w:adjustRightInd w:val="0"/>
              <w:ind w:left="70"/>
              <w:rPr>
                <w:rFonts w:cs="Times New Roman"/>
                <w:i/>
                <w:iCs/>
                <w:color w:val="000000"/>
              </w:rPr>
            </w:pPr>
            <w:r w:rsidRPr="002C5E37">
              <w:rPr>
                <w:rFonts w:cs="Times New Roman"/>
                <w:b/>
                <w:bCs/>
                <w:color w:val="000000"/>
              </w:rPr>
              <w:t>Si è presenza di una concessione di vantaggio economico</w:t>
            </w:r>
            <w:r w:rsidRPr="002C5E37">
              <w:rPr>
                <w:rFonts w:cs="Times New Roman"/>
                <w:b/>
              </w:rPr>
              <w:t>?</w:t>
            </w:r>
          </w:p>
        </w:tc>
        <w:tc>
          <w:tcPr>
            <w:tcW w:w="1055"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25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Indicare lo strumento di aiuto che conferisce il vantaggio economico</w:t>
            </w:r>
            <w:r w:rsidRPr="002C5E37">
              <w:rPr>
                <w:rFonts w:cs="Times New Roman"/>
                <w:i/>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sovvenzione diretta (contributi o sovvenzioni a fondo perduto);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abbuono di interessi (contributo in conto interessi);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agevolazioni fiscali (es. detrazioni d’imposta, riduzione della base imponibile, riduzione dell’aliquota);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differimento dell’imposta; (esoneri fiscali, ammortamento accelerato);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dei contributi di previdenza sociale (oneri sociali e previdenziali);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estinzione o riduzione del debito;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cessioni di beni o servizi a prezzi inferiori a quelli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garanzia (concessione di garanzie a condizioni più favorevoli di quelle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prestito agevolato (mutuo a tasso agevolato);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lastRenderedPageBreak/>
              <w:t>riduzione del rischio collegato ad un investimento in un’impresa o in una serie di imprese;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finanziamento del rischio collegato ad un investimento in grandi imprese o imprese quotate nel listino ufficiale di una borsa valori o di un mercato regolamentato;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partecipazione al capitale (l’apporto di nuovo capitale all’impresa si effettua in circostanze che non sarebbero accettabili per un investitore privato operante nelle normali condizioni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20" w:hanging="360"/>
              <w:jc w:val="left"/>
              <w:rPr>
                <w:rFonts w:cs="Times New Roman"/>
                <w:color w:val="000000"/>
              </w:rPr>
            </w:pPr>
            <w:r w:rsidRPr="002C5E37">
              <w:rPr>
                <w:rFonts w:cs="Times New Roman"/>
                <w:color w:val="000000"/>
              </w:rPr>
              <w:t xml:space="preserve">compensazione degli obblighi di servizio pubblico, concessi a determinate imprese incaricate della gestione di servizi di interesse economico generale, che non rispetta tutte e 4 le condizioni </w:t>
            </w:r>
            <w:r w:rsidRPr="002C5E37">
              <w:rPr>
                <w:rFonts w:cs="Times New Roman"/>
                <w:i/>
                <w:color w:val="000000"/>
              </w:rPr>
              <w:t>Altmark</w:t>
            </w:r>
            <w:r w:rsidRPr="002C5E37">
              <w:rPr>
                <w:rFonts w:cs="Times New Roman"/>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720"/>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nel caso di intervento su infrastrutture: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proprietario</w:t>
            </w:r>
            <w:r w:rsidRPr="002C5E37">
              <w:rPr>
                <w:rFonts w:cs="Times New Roman"/>
                <w:color w:val="000000"/>
              </w:rPr>
              <w:t>: riduzione dei costi di costruzione, estensione o ammodernamento;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gestore</w:t>
            </w:r>
            <w:r w:rsidRPr="002C5E37">
              <w:rPr>
                <w:rFonts w:cs="Times New Roman"/>
                <w:color w:val="000000"/>
              </w:rPr>
              <w:t>: sollevamento da taluni oneri che il contratto di concessione riporrebbe in capo al gestore;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w:t>
            </w:r>
            <w:r w:rsidRPr="002C5E37">
              <w:rPr>
                <w:rFonts w:cs="Times New Roman"/>
                <w:i/>
                <w:color w:val="000000"/>
              </w:rPr>
              <w:t>l’utente</w:t>
            </w:r>
            <w:r w:rsidRPr="002C5E37">
              <w:rPr>
                <w:rFonts w:cs="Times New Roman"/>
                <w:color w:val="000000"/>
              </w:rPr>
              <w:t>: condizioni agevolate per l’accesso e la fruizione dell’infrastruttura.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1153"/>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spacing w:before="80"/>
              <w:rPr>
                <w:rFonts w:cs="Times New Roman"/>
                <w:b/>
                <w:bdr w:val="single" w:sz="4" w:space="0" w:color="auto"/>
              </w:rPr>
            </w:pPr>
          </w:p>
        </w:tc>
      </w:tr>
      <w:tr w:rsidR="002C5E37" w:rsidRPr="002C5E37" w:rsidTr="00E30E92">
        <w:tblPrEx>
          <w:tblBorders>
            <w:insideV w:val="dotted" w:sz="4" w:space="0" w:color="auto"/>
          </w:tblBorders>
        </w:tblPrEx>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 caso in cui si intenda rispondere NO al punto 3</w:t>
            </w:r>
            <w:r w:rsidRPr="002C5E37">
              <w:rPr>
                <w:rFonts w:cs="Times New Roman"/>
                <w:color w:val="000000"/>
              </w:rPr>
              <w:t>, si raccomanda in particolare un’attenta verifica dei chiarimenti relativi al vantaggio forniti nella Comunicazione della Commissione europea UE 2016/C 262/01 sulla nozione di Aiuto di Stato.</w:t>
            </w:r>
          </w:p>
        </w:tc>
      </w:tr>
    </w:tbl>
    <w:p w:rsidR="002C5E37" w:rsidRPr="002C5E37" w:rsidRDefault="002C5E37" w:rsidP="002C5E37"/>
    <w:p w:rsidR="002C5E37" w:rsidRPr="002C5E37" w:rsidRDefault="002C5E37" w:rsidP="002C5E37">
      <w:pPr>
        <w:spacing w:after="160" w:line="259" w:lineRule="auto"/>
        <w:rPr>
          <w:rFonts w:eastAsia="Calibri" w:cs="Times New Roman"/>
        </w:rPr>
      </w:pPr>
      <w:r w:rsidRPr="002C5E37">
        <w:rPr>
          <w:rFonts w:eastAsia="Calibri" w:cs="Times New Roman"/>
        </w:rPr>
        <w:t xml:space="preserve">In presenza dei requisiti di cui ai punti 1, 2 e 3 occorre presupporre che sia soddisfatto anche il criterio relativo alla potenziale </w:t>
      </w:r>
      <w:r w:rsidRPr="002C5E37">
        <w:rPr>
          <w:rFonts w:eastAsia="Calibri" w:cs="Times New Roman"/>
          <w:b/>
        </w:rPr>
        <w:t>distorsione della concorrenza</w:t>
      </w:r>
      <w:r w:rsidRPr="002C5E37">
        <w:rPr>
          <w:rFonts w:eastAsia="Calibri" w:cs="Times New Roman"/>
        </w:rPr>
        <w:t xml:space="preserve"> e </w:t>
      </w:r>
      <w:r w:rsidRPr="002C5E37">
        <w:rPr>
          <w:rFonts w:eastAsia="Calibri" w:cs="Times New Roman"/>
          <w:b/>
        </w:rPr>
        <w:t>incidenza sugli scambi</w:t>
      </w:r>
      <w:r w:rsidRPr="002C5E37">
        <w:rPr>
          <w:rFonts w:eastAsia="Calibri" w:cs="Times New Roman"/>
        </w:rPr>
        <w:t xml:space="preserve">, fatti salvi i casi di cui alla Comunicazione della Commissione europea UE (2016/C 262/01). </w:t>
      </w:r>
    </w:p>
    <w:p w:rsidR="002C5E37" w:rsidRPr="002C5E37" w:rsidRDefault="002C5E37" w:rsidP="002C5E37">
      <w:pPr>
        <w:spacing w:after="160" w:line="259" w:lineRule="auto"/>
      </w:pPr>
      <w:r w:rsidRPr="002C5E37">
        <w:rPr>
          <w:rFonts w:eastAsia="Calibri" w:cs="Times New Roman"/>
        </w:rPr>
        <w:t xml:space="preserve">In presenza dei requisiti di cui ai punti 1, 2 e 3 l’eventuale esclusione della distorsione della concorrenza e incidenza sugli scambi necessita di una indagine approfondita che non può essere fatta nel contesto della presente </w:t>
      </w:r>
      <w:r w:rsidRPr="002C5E37">
        <w:rPr>
          <w:rFonts w:eastAsia="Calibri" w:cs="Times New Roman"/>
          <w:i/>
        </w:rPr>
        <w:t>check-list.</w:t>
      </w:r>
    </w:p>
    <w:p w:rsidR="002C5E37" w:rsidRPr="002C5E37" w:rsidRDefault="002C5E37" w:rsidP="002C5E37">
      <w:pPr>
        <w:spacing w:after="160" w:line="259" w:lineRule="auto"/>
      </w:pPr>
      <w:r w:rsidRPr="002C5E37">
        <w:br w:type="page"/>
      </w:r>
    </w:p>
    <w:p w:rsidR="002C5E37" w:rsidRPr="002C5E37" w:rsidRDefault="002C5E37" w:rsidP="002C5E37">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lastRenderedPageBreak/>
        <w:t>Sezione II - Individuazione degli strumenti di compatibilità e delle procedure ai fini della legalità.</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Tenuto conto che come da analisi precedente la verifica </w:t>
      </w:r>
      <w:r w:rsidRPr="002C5E37">
        <w:rPr>
          <w:rFonts w:eastAsia="MS Mincho" w:cs="Times New Roman"/>
          <w:i/>
          <w:lang w:eastAsia="ja-JP"/>
        </w:rPr>
        <w:t>ex ante</w:t>
      </w:r>
      <w:r w:rsidRPr="002C5E37">
        <w:rPr>
          <w:rFonts w:eastAsia="MS Mincho" w:cs="Times New Roman"/>
          <w:lang w:eastAsia="ja-JP"/>
        </w:rPr>
        <w:t xml:space="preserve"> si conclude con la seguente valutazione: </w:t>
      </w:r>
    </w:p>
    <w:p w:rsidR="002C5E37" w:rsidRPr="002C5E37" w:rsidRDefault="002C5E37" w:rsidP="002C5E37">
      <w:pPr>
        <w:spacing w:after="60"/>
        <w:rPr>
          <w:rFonts w:eastAsia="MS Mincho"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2C5E37" w:rsidRPr="002C5E37" w:rsidTr="00E30E92">
        <w:trPr>
          <w:trHeight w:val="397"/>
        </w:trPr>
        <w:tc>
          <w:tcPr>
            <w:tcW w:w="7296" w:type="dxa"/>
            <w:vAlign w:val="center"/>
          </w:tcPr>
          <w:p w:rsidR="002C5E37" w:rsidRPr="002C5E37" w:rsidRDefault="002C5E37" w:rsidP="00E30E92">
            <w:pPr>
              <w:rPr>
                <w:rFonts w:eastAsia="MS Mincho" w:cs="Times New Roman"/>
                <w:i/>
                <w:iCs/>
                <w:lang w:eastAsia="ja-JP"/>
              </w:rPr>
            </w:pPr>
            <w:r w:rsidRPr="002C5E37">
              <w:rPr>
                <w:rFonts w:eastAsia="MS Mincho" w:cs="Times New Roman"/>
                <w:b/>
                <w:bCs/>
                <w:lang w:eastAsia="ja-JP"/>
              </w:rPr>
              <w:t>Si è presenza di un aiuto di Stato</w:t>
            </w:r>
            <w:r w:rsidRPr="002C5E37">
              <w:rPr>
                <w:rFonts w:eastAsia="MS Mincho" w:cs="Times New Roman"/>
                <w:b/>
                <w:lang w:eastAsia="ja-JP"/>
              </w:rPr>
              <w:t>?</w:t>
            </w:r>
          </w:p>
        </w:tc>
        <w:tc>
          <w:tcPr>
            <w:tcW w:w="1156" w:type="dxa"/>
            <w:vAlign w:val="center"/>
          </w:tcPr>
          <w:p w:rsidR="002C5E37" w:rsidRPr="002C5E37" w:rsidRDefault="002C5E37" w:rsidP="00E30E92">
            <w:pPr>
              <w:jc w:val="center"/>
              <w:rPr>
                <w:rFonts w:eastAsia="MS Mincho" w:cs="Times New Roman"/>
                <w:iCs/>
                <w:lang w:eastAsia="ja-JP"/>
              </w:rPr>
            </w:pPr>
            <w:r w:rsidRPr="002C5E37">
              <w:rPr>
                <w:rFonts w:eastAsia="MS Mincho" w:cs="Times New Roman"/>
                <w:b/>
                <w:iCs/>
                <w:lang w:eastAsia="ja-JP"/>
              </w:rPr>
              <w:t>SI</w:t>
            </w:r>
            <w:r w:rsidRPr="002C5E37">
              <w:rPr>
                <w:rFonts w:eastAsia="MS Mincho" w:cs="Times New Roman"/>
                <w:iCs/>
                <w:lang w:eastAsia="ja-JP"/>
              </w:rPr>
              <w:t xml:space="preserve"> </w:t>
            </w:r>
            <w:r w:rsidRPr="002C5E37">
              <w:rPr>
                <w:rFonts w:eastAsia="MS Mincho" w:cs="Times New Roman"/>
                <w:iCs/>
                <w:lang w:eastAsia="ja-JP"/>
              </w:rPr>
              <w:sym w:font="Wingdings" w:char="F06F"/>
            </w:r>
          </w:p>
        </w:tc>
        <w:tc>
          <w:tcPr>
            <w:tcW w:w="1156" w:type="dxa"/>
            <w:vAlign w:val="center"/>
          </w:tcPr>
          <w:p w:rsidR="002C5E37" w:rsidRPr="002C5E37" w:rsidRDefault="002C5E37" w:rsidP="00E30E92">
            <w:pPr>
              <w:jc w:val="center"/>
              <w:rPr>
                <w:rFonts w:eastAsia="MS Mincho" w:cs="Times New Roman"/>
                <w:i/>
                <w:iCs/>
                <w:lang w:eastAsia="ja-JP"/>
              </w:rPr>
            </w:pPr>
            <w:r w:rsidRPr="002C5E37">
              <w:rPr>
                <w:rFonts w:eastAsia="MS Mincho" w:cs="Times New Roman"/>
                <w:b/>
                <w:iCs/>
                <w:lang w:eastAsia="ja-JP"/>
              </w:rPr>
              <w:t>NO</w:t>
            </w:r>
            <w:r w:rsidRPr="002C5E37">
              <w:rPr>
                <w:rFonts w:eastAsia="MS Mincho" w:cs="Times New Roman"/>
                <w:iCs/>
                <w:lang w:eastAsia="ja-JP"/>
              </w:rPr>
              <w:t xml:space="preserve"> </w:t>
            </w:r>
            <w:r w:rsidRPr="002C5E37">
              <w:rPr>
                <w:rFonts w:eastAsia="MS Mincho" w:cs="Times New Roman"/>
                <w:iCs/>
                <w:lang w:eastAsia="ja-JP"/>
              </w:rPr>
              <w:sym w:font="Wingdings" w:char="F06F"/>
            </w:r>
          </w:p>
        </w:tc>
      </w:tr>
    </w:tbl>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caso di risposta affermativa, indicare </w:t>
      </w:r>
      <w:r w:rsidRPr="002C5E37">
        <w:rPr>
          <w:rFonts w:eastAsia="MS Mincho" w:cs="Times New Roman"/>
          <w:b/>
          <w:lang w:eastAsia="ja-JP"/>
        </w:rPr>
        <w:t>gli eventuali strumenti utilizzabili</w:t>
      </w:r>
      <w:r w:rsidRPr="002C5E37">
        <w:rPr>
          <w:rFonts w:eastAsia="MS Mincho" w:cs="Times New Roman"/>
          <w:lang w:eastAsia="ja-JP"/>
        </w:rPr>
        <w:t xml:space="preserve"> ai fini della </w:t>
      </w:r>
      <w:r w:rsidRPr="002C5E37">
        <w:rPr>
          <w:rFonts w:eastAsia="MS Mincho" w:cs="Times New Roman"/>
          <w:i/>
          <w:lang w:eastAsia="ja-JP"/>
        </w:rPr>
        <w:t>compatibilità</w:t>
      </w:r>
      <w:r w:rsidRPr="002C5E37">
        <w:rPr>
          <w:rFonts w:eastAsia="MS Mincho" w:cs="Times New Roman"/>
          <w:lang w:eastAsia="ja-JP"/>
        </w:rPr>
        <w:t xml:space="preserve"> delle misure d’aiuto anche al fine di individuarne la corretta procedura, per la </w:t>
      </w:r>
      <w:r w:rsidRPr="002C5E37">
        <w:rPr>
          <w:rFonts w:eastAsia="MS Mincho" w:cs="Times New Roman"/>
          <w:i/>
          <w:lang w:eastAsia="ja-JP"/>
        </w:rPr>
        <w:t>legalità</w:t>
      </w:r>
      <w:r w:rsidRPr="002C5E37">
        <w:rPr>
          <w:rFonts w:eastAsia="MS Mincho" w:cs="Times New Roman"/>
          <w:lang w:eastAsia="ja-JP"/>
        </w:rPr>
        <w:t xml:space="preserve"> dell’aiuto: </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 xml:space="preserve">de </w:t>
      </w:r>
      <w:proofErr w:type="spellStart"/>
      <w:r w:rsidRPr="002C5E37">
        <w:rPr>
          <w:rFonts w:eastAsia="MS Mincho" w:cs="Times New Roman"/>
          <w:b/>
          <w:lang w:eastAsia="ja-JP"/>
        </w:rPr>
        <w:t>minimis</w:t>
      </w:r>
      <w:proofErr w:type="spellEnd"/>
      <w:r w:rsidRPr="002C5E37">
        <w:rPr>
          <w:rFonts w:eastAsia="MS Mincho" w:cs="Times New Roman"/>
          <w:b/>
          <w:lang w:eastAsia="ja-JP"/>
        </w:rPr>
        <w:t xml:space="preserve"> </w:t>
      </w:r>
      <w:r w:rsidRPr="002C5E37">
        <w:rPr>
          <w:rFonts w:eastAsia="MS Mincho" w:cs="Times New Roman"/>
          <w:lang w:eastAsia="ja-JP"/>
        </w:rPr>
        <w:t>ai sensi del</w:t>
      </w:r>
      <w:r w:rsidRPr="002C5E37">
        <w:rPr>
          <w:rFonts w:eastAsia="MS Mincho" w:cs="Times New Roman"/>
          <w:b/>
          <w:lang w:eastAsia="ja-JP"/>
        </w:rPr>
        <w:t xml:space="preserve"> </w:t>
      </w:r>
      <w:r w:rsidRPr="002C5E37">
        <w:rPr>
          <w:rFonts w:eastAsia="MS Mincho" w:cs="Times New Roman"/>
          <w:lang w:eastAsia="ja-JP"/>
        </w:rPr>
        <w:t xml:space="preserve">Regolamento (UE) n. 1407/2013 </w:t>
      </w:r>
      <w:r w:rsidRPr="002C5E37">
        <w:rPr>
          <w:rFonts w:eastAsia="MS Mincho" w:cs="Times New Roman"/>
          <w:sz w:val="16"/>
          <w:szCs w:val="16"/>
          <w:lang w:eastAsia="ja-JP"/>
        </w:rPr>
        <w:t>(oppure n. 1408/2013 oppure n. 717/2014)</w:t>
      </w:r>
      <w:r w:rsidRPr="002C5E37">
        <w:rPr>
          <w:rFonts w:eastAsia="MS Mincho" w:cs="Times New Roman"/>
          <w:lang w:eastAsia="ja-JP"/>
        </w:rPr>
        <w:t>;</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esenzione</w:t>
      </w:r>
      <w:r w:rsidRPr="002C5E37">
        <w:rPr>
          <w:rFonts w:eastAsia="MS Mincho" w:cs="Times New Roman"/>
          <w:lang w:eastAsia="ja-JP"/>
        </w:rPr>
        <w:t xml:space="preserve"> </w:t>
      </w:r>
      <w:r w:rsidRPr="002C5E37">
        <w:rPr>
          <w:rFonts w:eastAsia="MS Mincho" w:cs="Times New Roman"/>
          <w:b/>
          <w:lang w:eastAsia="ja-JP"/>
        </w:rPr>
        <w:t>dall’obbligo di notifica</w:t>
      </w:r>
      <w:r w:rsidRPr="002C5E37">
        <w:rPr>
          <w:rFonts w:eastAsia="MS Mincho" w:cs="Times New Roman"/>
          <w:lang w:eastAsia="ja-JP"/>
        </w:rPr>
        <w:t xml:space="preserve"> preventiva ai sensi del </w:t>
      </w:r>
      <w:r w:rsidRPr="002C5E37">
        <w:rPr>
          <w:rFonts w:eastAsia="MS Mincho" w:cs="Times New Roman"/>
          <w:b/>
          <w:lang w:eastAsia="ja-JP"/>
        </w:rPr>
        <w:t>Regolamento (UE) 651/2014</w:t>
      </w:r>
      <w:r w:rsidRPr="002C5E37">
        <w:rPr>
          <w:rFonts w:eastAsia="MS Mincho" w:cs="Times New Roman"/>
          <w:lang w:eastAsia="ja-JP"/>
        </w:rPr>
        <w:t xml:space="preserve"> (GBER) (regolamento generale di esenzione per categoria) </w:t>
      </w:r>
      <w:r w:rsidRPr="002C5E37">
        <w:rPr>
          <w:rFonts w:eastAsia="MS Mincho" w:cs="Times New Roman"/>
          <w:sz w:val="16"/>
          <w:szCs w:val="16"/>
          <w:lang w:eastAsia="ja-JP"/>
        </w:rPr>
        <w:t>(oppure n. 702/2014 (ABER) oppure n. 1388/2014 (FIBER),</w:t>
      </w:r>
      <w:r w:rsidRPr="002C5E37">
        <w:rPr>
          <w:rFonts w:eastAsia="MS Mincho" w:cs="Times New Roman"/>
          <w:lang w:eastAsia="ja-JP"/>
        </w:rPr>
        <w:t xml:space="preserve"> di cui si specificano: </w:t>
      </w:r>
    </w:p>
    <w:p w:rsidR="002C5E37" w:rsidRPr="002C5E37" w:rsidRDefault="002C5E37" w:rsidP="002C5E37">
      <w:pPr>
        <w:spacing w:after="240"/>
        <w:ind w:left="425" w:hanging="68"/>
        <w:rPr>
          <w:rFonts w:eastAsia="MS Mincho" w:cs="Times New Roman"/>
          <w:lang w:eastAsia="ja-JP"/>
        </w:rPr>
      </w:pPr>
      <w:r w:rsidRPr="002C5E37">
        <w:rPr>
          <w:rFonts w:eastAsia="MS Mincho" w:cs="Times New Roman"/>
          <w:lang w:eastAsia="ja-JP"/>
        </w:rPr>
        <w:t xml:space="preserve">la </w:t>
      </w:r>
      <w:proofErr w:type="gramStart"/>
      <w:r w:rsidRPr="002C5E37">
        <w:rPr>
          <w:rFonts w:eastAsia="MS Mincho" w:cs="Times New Roman"/>
          <w:b/>
          <w:lang w:eastAsia="ja-JP"/>
        </w:rPr>
        <w:t>Sezione</w:t>
      </w:r>
      <w:r w:rsidRPr="002C5E37">
        <w:rPr>
          <w:rFonts w:eastAsia="MS Mincho" w:cs="Times New Roman"/>
          <w:lang w:eastAsia="ja-JP"/>
        </w:rPr>
        <w:t xml:space="preserve">  _</w:t>
      </w:r>
      <w:proofErr w:type="gramEnd"/>
      <w:r w:rsidRPr="002C5E37">
        <w:rPr>
          <w:rFonts w:eastAsia="MS Mincho" w:cs="Times New Roman"/>
          <w:lang w:eastAsia="ja-JP"/>
        </w:rPr>
        <w:t xml:space="preserve">_______________ e gli </w:t>
      </w:r>
      <w:r w:rsidRPr="002C5E37">
        <w:rPr>
          <w:rFonts w:eastAsia="MS Mincho" w:cs="Times New Roman"/>
          <w:b/>
          <w:lang w:eastAsia="ja-JP"/>
        </w:rPr>
        <w:t>articoli</w:t>
      </w:r>
      <w:r w:rsidRPr="002C5E37">
        <w:rPr>
          <w:rFonts w:eastAsia="MS Mincho" w:cs="Times New Roman"/>
          <w:lang w:eastAsia="ja-JP"/>
        </w:rPr>
        <w:t xml:space="preserve"> pertinenti ______________________________________ </w:t>
      </w:r>
    </w:p>
    <w:p w:rsidR="002C5E37" w:rsidRPr="002C5E37" w:rsidRDefault="002C5E37" w:rsidP="002C5E37">
      <w:pPr>
        <w:numPr>
          <w:ilvl w:val="0"/>
          <w:numId w:val="23"/>
        </w:numPr>
        <w:tabs>
          <w:tab w:val="num" w:pos="360"/>
        </w:tabs>
        <w:spacing w:before="0" w:after="240" w:line="240" w:lineRule="auto"/>
        <w:ind w:left="357" w:hanging="357"/>
        <w:rPr>
          <w:rFonts w:eastAsia="MS Mincho" w:cs="Times New Roman"/>
          <w:lang w:eastAsia="ja-JP"/>
        </w:rPr>
      </w:pPr>
      <w:r w:rsidRPr="002C5E37">
        <w:rPr>
          <w:rFonts w:eastAsia="MS Mincho" w:cs="Times New Roman"/>
          <w:b/>
          <w:lang w:eastAsia="ja-JP"/>
        </w:rPr>
        <w:t>notifica preventiva</w:t>
      </w:r>
      <w:r w:rsidRPr="002C5E37">
        <w:rPr>
          <w:rFonts w:eastAsia="MS Mincho" w:cs="Times New Roman"/>
          <w:lang w:eastAsia="ja-JP"/>
        </w:rPr>
        <w:t xml:space="preserve">, </w:t>
      </w:r>
      <w:r w:rsidRPr="002C5E37">
        <w:rPr>
          <w:rFonts w:eastAsia="MS Mincho"/>
          <w:lang w:eastAsia="ja-JP"/>
        </w:rPr>
        <w:t>da sottoporre a decisione della Commissione</w:t>
      </w:r>
      <w:r w:rsidRPr="002C5E37">
        <w:rPr>
          <w:rFonts w:eastAsia="MS Mincho" w:cs="Times New Roman"/>
          <w:lang w:eastAsia="ja-JP"/>
        </w:rPr>
        <w:t xml:space="preserve">, nel rispetto della clausola di </w:t>
      </w:r>
      <w:r w:rsidRPr="002C5E37">
        <w:rPr>
          <w:rFonts w:eastAsia="MS Mincho" w:cs="Times New Roman"/>
          <w:i/>
          <w:lang w:eastAsia="ja-JP"/>
        </w:rPr>
        <w:t xml:space="preserve">Stand </w:t>
      </w:r>
      <w:proofErr w:type="spellStart"/>
      <w:r w:rsidRPr="002C5E37">
        <w:rPr>
          <w:rFonts w:eastAsia="MS Mincho" w:cs="Times New Roman"/>
          <w:i/>
          <w:lang w:eastAsia="ja-JP"/>
        </w:rPr>
        <w:t>still</w:t>
      </w:r>
      <w:proofErr w:type="spellEnd"/>
      <w:r w:rsidRPr="002C5E37">
        <w:rPr>
          <w:rFonts w:eastAsia="MS Mincho" w:cs="Times New Roman"/>
          <w:lang w:eastAsia="ja-JP"/>
        </w:rPr>
        <w:t xml:space="preserve"> e ai sensi degli </w:t>
      </w:r>
      <w:r w:rsidRPr="002C5E37">
        <w:rPr>
          <w:rFonts w:eastAsia="MS Mincho" w:cs="Times New Roman"/>
          <w:i/>
          <w:lang w:eastAsia="ja-JP"/>
        </w:rPr>
        <w:t>Orientamenti</w:t>
      </w:r>
      <w:r w:rsidRPr="002C5E37">
        <w:rPr>
          <w:rFonts w:eastAsia="MS Mincho" w:cs="Times New Roman"/>
          <w:lang w:eastAsia="ja-JP"/>
        </w:rPr>
        <w:t xml:space="preserve"> e delle </w:t>
      </w:r>
      <w:r w:rsidRPr="002C5E37">
        <w:rPr>
          <w:rFonts w:eastAsia="MS Mincho" w:cs="Times New Roman"/>
          <w:i/>
          <w:lang w:eastAsia="ja-JP"/>
        </w:rPr>
        <w:t>Linee guida</w:t>
      </w:r>
      <w:r w:rsidRPr="002C5E37">
        <w:rPr>
          <w:rFonts w:eastAsia="MS Mincho" w:cs="Times New Roman"/>
          <w:lang w:eastAsia="ja-JP"/>
        </w:rPr>
        <w:t xml:space="preserve"> di settore </w:t>
      </w:r>
    </w:p>
    <w:p w:rsidR="002C5E37" w:rsidRPr="002C5E37" w:rsidRDefault="002C5E37" w:rsidP="002C5E37">
      <w:pPr>
        <w:spacing w:after="240"/>
        <w:ind w:left="357"/>
        <w:rPr>
          <w:rFonts w:eastAsia="MS Mincho" w:cs="Times New Roman"/>
          <w:lang w:eastAsia="ja-JP"/>
        </w:rPr>
      </w:pPr>
      <w:r w:rsidRPr="002C5E37">
        <w:rPr>
          <w:rFonts w:eastAsia="MS Mincho" w:cs="Times New Roman"/>
          <w:lang w:eastAsia="ja-JP"/>
        </w:rPr>
        <w:t>(indicare i riferimenti)</w:t>
      </w:r>
      <w:r w:rsidRPr="002C5E37">
        <w:rPr>
          <w:rFonts w:eastAsia="MS Mincho" w:cs="Times New Roman"/>
          <w:b/>
          <w:lang w:eastAsia="ja-JP"/>
        </w:rPr>
        <w:t xml:space="preserve">: ________________________________________________________________ </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mancanza di </w:t>
      </w:r>
      <w:r w:rsidRPr="002C5E37">
        <w:rPr>
          <w:rFonts w:eastAsia="MS Mincho" w:cs="Times New Roman"/>
          <w:i/>
          <w:lang w:eastAsia="ja-JP"/>
        </w:rPr>
        <w:t>Orientamenti</w:t>
      </w:r>
      <w:r w:rsidRPr="002C5E37">
        <w:rPr>
          <w:rFonts w:eastAsia="MS Mincho" w:cs="Times New Roman"/>
          <w:lang w:eastAsia="ja-JP"/>
        </w:rPr>
        <w:t xml:space="preserve"> o </w:t>
      </w:r>
      <w:r w:rsidRPr="002C5E37">
        <w:rPr>
          <w:rFonts w:eastAsia="MS Mincho" w:cs="Times New Roman"/>
          <w:i/>
          <w:lang w:eastAsia="ja-JP"/>
        </w:rPr>
        <w:t>Linee guida</w:t>
      </w:r>
      <w:r w:rsidRPr="002C5E37">
        <w:rPr>
          <w:rFonts w:eastAsia="MS Mincho" w:cs="Times New Roman"/>
          <w:lang w:eastAsia="ja-JP"/>
        </w:rPr>
        <w:t xml:space="preserve"> specificare la disciplina di riferimento dell’aiuto in oggetto:</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120"/>
        <w:ind w:left="425" w:hanging="425"/>
        <w:rPr>
          <w:rFonts w:eastAsia="MS Mincho" w:cs="Times New Roman"/>
          <w:b/>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disposizione diretta del Trattato (TFUE)</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 xml:space="preserve">articolo 93 </w:t>
      </w:r>
    </w:p>
    <w:p w:rsidR="002C5E37" w:rsidRPr="002C5E37" w:rsidRDefault="002C5E37" w:rsidP="002C5E37">
      <w:pPr>
        <w:spacing w:after="120"/>
        <w:ind w:left="852" w:hanging="426"/>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107.2 – specificare la lettera pertinente</w:t>
      </w:r>
    </w:p>
    <w:p w:rsidR="002C5E37" w:rsidRPr="002C5E37" w:rsidRDefault="002C5E37" w:rsidP="002C5E37">
      <w:pPr>
        <w:spacing w:before="60"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107.3 – specificare la lettera pertinente</w:t>
      </w:r>
    </w:p>
    <w:p w:rsidR="002C5E37" w:rsidRPr="002C5E37" w:rsidRDefault="002C5E37" w:rsidP="002C5E37">
      <w:pPr>
        <w:spacing w:before="60" w:after="240"/>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disciplina sui</w:t>
      </w:r>
      <w:r w:rsidRPr="002C5E37">
        <w:rPr>
          <w:rFonts w:eastAsia="MS Mincho" w:cs="Times New Roman"/>
          <w:b/>
          <w:lang w:eastAsia="ja-JP"/>
        </w:rPr>
        <w:t xml:space="preserve"> Servizi di Interesse Economico Generale (SIEG):</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lastRenderedPageBreak/>
        <w:sym w:font="Wingdings" w:char="F06D"/>
      </w:r>
      <w:r w:rsidRPr="002C5E37">
        <w:rPr>
          <w:rFonts w:eastAsia="MS Mincho" w:cs="Times New Roman"/>
          <w:lang w:eastAsia="ja-JP"/>
        </w:rPr>
        <w:tab/>
      </w:r>
      <w:r w:rsidRPr="002C5E37">
        <w:rPr>
          <w:rFonts w:eastAsia="MS Mincho" w:cs="Times New Roman"/>
          <w:b/>
          <w:lang w:eastAsia="ja-JP"/>
        </w:rPr>
        <w:t>Regolamento (UE) n. 360/2012</w:t>
      </w:r>
      <w:r w:rsidRPr="002C5E37">
        <w:rPr>
          <w:rFonts w:eastAsia="MS Mincho" w:cs="Times New Roman"/>
          <w:lang w:eastAsia="ja-JP"/>
        </w:rPr>
        <w:t xml:space="preserve"> </w:t>
      </w:r>
      <w:proofErr w:type="gramStart"/>
      <w:r w:rsidRPr="002C5E37">
        <w:rPr>
          <w:rFonts w:eastAsia="MS Mincho" w:cs="Times New Roman"/>
          <w:lang w:eastAsia="ja-JP"/>
        </w:rPr>
        <w:t>( de</w:t>
      </w:r>
      <w:proofErr w:type="gramEnd"/>
      <w:r w:rsidRPr="002C5E37">
        <w:rPr>
          <w:rFonts w:eastAsia="MS Mincho" w:cs="Times New Roman"/>
          <w:lang w:eastAsia="ja-JP"/>
        </w:rPr>
        <w:t xml:space="preserve"> </w:t>
      </w:r>
      <w:proofErr w:type="spellStart"/>
      <w:r w:rsidRPr="002C5E37">
        <w:rPr>
          <w:rFonts w:eastAsia="MS Mincho" w:cs="Times New Roman"/>
          <w:lang w:eastAsia="ja-JP"/>
        </w:rPr>
        <w:t>minimis</w:t>
      </w:r>
      <w:proofErr w:type="spellEnd"/>
      <w:r w:rsidRPr="002C5E37">
        <w:rPr>
          <w:rFonts w:eastAsia="MS Mincho" w:cs="Times New Roman"/>
          <w:lang w:eastAsia="ja-JP"/>
        </w:rPr>
        <w:t xml:space="preserve"> SIEG)</w:t>
      </w:r>
    </w:p>
    <w:p w:rsidR="002C5E37" w:rsidRPr="002C5E37" w:rsidRDefault="002C5E37" w:rsidP="002C5E37">
      <w:pPr>
        <w:spacing w:after="120"/>
        <w:ind w:left="851" w:hanging="425"/>
        <w:rPr>
          <w:rFonts w:eastAsia="MS Mincho" w:cs="Times New Roman"/>
          <w:u w:val="single"/>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Decisione 2012/21/UE</w:t>
      </w:r>
      <w:r w:rsidRPr="002C5E37">
        <w:rPr>
          <w:rFonts w:eastAsia="MS Mincho" w:cs="Times New Roman"/>
          <w:lang w:eastAsia="ja-JP"/>
        </w:rPr>
        <w:t xml:space="preserve"> di </w:t>
      </w:r>
      <w:r w:rsidRPr="002C5E37">
        <w:rPr>
          <w:rFonts w:eastAsia="MS Mincho" w:cs="Times New Roman"/>
          <w:b/>
          <w:lang w:eastAsia="ja-JP"/>
        </w:rPr>
        <w:t>esenzione</w:t>
      </w:r>
      <w:r w:rsidRPr="002C5E37">
        <w:rPr>
          <w:rFonts w:eastAsia="MS Mincho" w:cs="Times New Roman"/>
          <w:lang w:eastAsia="ja-JP"/>
        </w:rPr>
        <w:t xml:space="preserve"> degli aiuti di Stato sotto forma di compensazione degli obblighi di servizio pubblico, concessi a determinate imprese incaricate della gestione di SIEG</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(CE) n. 1370/2007</w:t>
      </w:r>
      <w:r w:rsidRPr="002C5E37">
        <w:rPr>
          <w:rFonts w:eastAsia="MS Mincho" w:cs="Times New Roman"/>
          <w:lang w:eastAsia="ja-JP"/>
        </w:rPr>
        <w:t xml:space="preserve"> del Parlamento Europeo e del Consiglio del 23 ottobre 2007 relativo ai </w:t>
      </w:r>
      <w:r w:rsidRPr="002C5E37">
        <w:rPr>
          <w:rFonts w:eastAsia="MS Mincho" w:cs="Times New Roman"/>
          <w:b/>
          <w:lang w:eastAsia="ja-JP"/>
        </w:rPr>
        <w:t>servizi pubblici di trasporto di passeggeri su strada e per ferrovia</w:t>
      </w:r>
      <w:r w:rsidRPr="002C5E37">
        <w:rPr>
          <w:rFonts w:eastAsia="MS Mincho" w:cs="Times New Roman"/>
          <w:lang w:eastAsia="ja-JP"/>
        </w:rPr>
        <w:t xml:space="preserve"> e che abroga i regolamenti del Consiglio (CEE) n. 1191/69 e (CEE) n. 1107/70</w:t>
      </w:r>
    </w:p>
    <w:p w:rsidR="002C5E37" w:rsidRPr="002C5E37" w:rsidRDefault="002C5E37" w:rsidP="002C5E37">
      <w:pPr>
        <w:spacing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Disciplina</w:t>
      </w:r>
      <w:r w:rsidRPr="002C5E37">
        <w:rPr>
          <w:rFonts w:eastAsia="MS Mincho" w:cs="Times New Roman"/>
          <w:lang w:eastAsia="ja-JP"/>
        </w:rPr>
        <w:t xml:space="preserve"> dell'Unione europea relativa agli aiuti di Stato concessi sotto forma di compensazione degli obblighi di servizio pubblico (2012/C 8/03)</w:t>
      </w:r>
    </w:p>
    <w:p w:rsidR="002C5E37" w:rsidRPr="002C5E37" w:rsidRDefault="002C5E37" w:rsidP="002C5E37">
      <w:pPr>
        <w:spacing w:after="240"/>
        <w:ind w:left="850" w:hanging="425"/>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Caso da proporre a</w:t>
      </w:r>
      <w:r w:rsidRPr="002C5E37">
        <w:rPr>
          <w:rFonts w:eastAsia="MS Mincho" w:cs="Times New Roman"/>
          <w:b/>
          <w:lang w:eastAsia="ja-JP"/>
        </w:rPr>
        <w:t xml:space="preserve"> </w:t>
      </w:r>
      <w:proofErr w:type="spellStart"/>
      <w:r w:rsidRPr="002C5E37">
        <w:rPr>
          <w:rFonts w:eastAsia="MS Mincho" w:cs="Times New Roman"/>
          <w:b/>
          <w:lang w:eastAsia="ja-JP"/>
        </w:rPr>
        <w:t>pre</w:t>
      </w:r>
      <w:proofErr w:type="spellEnd"/>
      <w:r w:rsidRPr="002C5E37">
        <w:rPr>
          <w:rFonts w:eastAsia="MS Mincho" w:cs="Times New Roman"/>
          <w:b/>
          <w:lang w:eastAsia="ja-JP"/>
        </w:rPr>
        <w:t xml:space="preserve"> notifica</w:t>
      </w:r>
    </w:p>
    <w:p w:rsidR="002C5E37" w:rsidRDefault="002C5E37" w:rsidP="002C5E37">
      <w:pPr>
        <w:spacing w:before="60" w:after="60"/>
        <w:rPr>
          <w:rFonts w:eastAsia="MS Mincho" w:cs="Times New Roman"/>
          <w:lang w:eastAsia="ja-JP"/>
        </w:rPr>
      </w:pPr>
    </w:p>
    <w:p w:rsidR="00771C18" w:rsidRPr="002C5E37" w:rsidRDefault="00771C18" w:rsidP="002C5E37">
      <w:pPr>
        <w:spacing w:before="60" w:after="60"/>
        <w:rPr>
          <w:rFonts w:eastAsia="MS Mincho" w:cs="Times New Roman"/>
          <w:lang w:eastAsia="ja-JP"/>
        </w:rPr>
      </w:pPr>
    </w:p>
    <w:p w:rsidR="002C5E37" w:rsidRPr="002C5E37" w:rsidRDefault="002C5E37" w:rsidP="002C5E37">
      <w:pPr>
        <w:spacing w:before="60" w:after="60"/>
        <w:rPr>
          <w:rFonts w:eastAsia="MS Mincho" w:cs="Times New Roman"/>
          <w:lang w:eastAsia="ja-JP"/>
        </w:rPr>
      </w:pPr>
      <w:r w:rsidRPr="002C5E37">
        <w:rPr>
          <w:rFonts w:eastAsia="MS Mincho" w:cs="Times New Roman"/>
          <w:lang w:eastAsia="ja-JP"/>
        </w:rPr>
        <w:t xml:space="preserve">Ai fini della verifica </w:t>
      </w:r>
      <w:r w:rsidRPr="002C5E37">
        <w:rPr>
          <w:rFonts w:eastAsia="MS Mincho" w:cs="Times New Roman"/>
          <w:i/>
          <w:lang w:eastAsia="ja-JP"/>
        </w:rPr>
        <w:t>ex ante</w:t>
      </w:r>
      <w:r w:rsidRPr="002C5E37">
        <w:rPr>
          <w:rFonts w:eastAsia="MS Mincho" w:cs="Times New Roman"/>
          <w:lang w:eastAsia="ja-JP"/>
        </w:rPr>
        <w:t xml:space="preserve"> di cui alla presente </w:t>
      </w:r>
      <w:r w:rsidRPr="002C5E37">
        <w:rPr>
          <w:rFonts w:eastAsia="MS Mincho" w:cs="Times New Roman"/>
          <w:b/>
          <w:lang w:eastAsia="ja-JP"/>
        </w:rPr>
        <w:t>Scheda B,</w:t>
      </w:r>
      <w:r w:rsidRPr="002C5E37">
        <w:rPr>
          <w:rFonts w:eastAsia="MS Mincho" w:cs="Times New Roman"/>
          <w:lang w:eastAsia="ja-JP"/>
        </w:rPr>
        <w:t xml:space="preserve"> si precisa che il Servizio competente per l’adozione dell’atto che prevede la concessione dei finanziamenti di cui alla proposta in esame: </w:t>
      </w:r>
    </w:p>
    <w:p w:rsidR="002C5E37" w:rsidRPr="002C5E37" w:rsidRDefault="002C5E37" w:rsidP="002C5E37">
      <w:pPr>
        <w:spacing w:before="60" w:after="60"/>
        <w:rPr>
          <w:rFonts w:eastAsia="MS Mincho" w:cs="Times New Roman"/>
          <w:lang w:eastAsia="ja-JP"/>
        </w:rPr>
      </w:pPr>
    </w:p>
    <w:p w:rsidR="002C5E37" w:rsidRPr="002C5E37" w:rsidRDefault="002C5E37" w:rsidP="002C5E37">
      <w:pPr>
        <w:spacing w:after="6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Style w:val="Rimandonotaapidipagina"/>
          <w:rFonts w:asciiTheme="minorHAnsi" w:eastAsia="Calibri" w:hAnsiTheme="minorHAnsi"/>
        </w:rPr>
        <w:footnoteReference w:id="2"/>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 xml:space="preserve">con nota del …………………………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 xml:space="preserve">è stato richiesto per la compilazione della </w:t>
      </w:r>
      <w:proofErr w:type="gramStart"/>
      <w:r w:rsidRPr="002C5E37">
        <w:rPr>
          <w:rFonts w:cs="Times New Roman"/>
          <w:iCs/>
          <w:color w:val="000000"/>
        </w:rPr>
        <w:t>sezione  …</w:t>
      </w:r>
      <w:proofErr w:type="gramEnd"/>
      <w:r w:rsidRPr="002C5E37">
        <w:rPr>
          <w:rFonts w:cs="Times New Roman"/>
          <w:iCs/>
          <w:color w:val="000000"/>
        </w:rPr>
        <w:t>…... e/o punto/i specifico/i  …………. della presente scheda).</w:t>
      </w:r>
    </w:p>
    <w:p w:rsidR="002C5E37" w:rsidRPr="002C5E37" w:rsidRDefault="002C5E37" w:rsidP="002C5E37">
      <w:pPr>
        <w:spacing w:before="60" w:after="120"/>
        <w:ind w:left="851"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rsidR="002C5E37" w:rsidRPr="002C5E37" w:rsidRDefault="002C5E37" w:rsidP="002C5E37">
      <w:pPr>
        <w:spacing w:before="60" w:after="120"/>
        <w:rPr>
          <w:rFonts w:eastAsia="MS Mincho" w:cs="Times New Roman"/>
          <w:lang w:eastAsia="ja-JP"/>
        </w:rPr>
      </w:pPr>
    </w:p>
    <w:p w:rsidR="002C5E37" w:rsidRPr="002C5E37" w:rsidRDefault="002C5E37" w:rsidP="000B025C">
      <w:pPr>
        <w:spacing w:before="0" w:line="240" w:lineRule="auto"/>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w:t>
      </w:r>
    </w:p>
    <w:p w:rsidR="002C5E37" w:rsidRPr="002C5E37" w:rsidRDefault="002C5E37" w:rsidP="000B025C">
      <w:pPr>
        <w:spacing w:before="0" w:line="240" w:lineRule="auto"/>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0B025C">
            <w:pPr>
              <w:spacing w:before="0" w:line="240" w:lineRule="auto"/>
              <w:jc w:val="center"/>
            </w:pPr>
            <w:r w:rsidRPr="002C5E37">
              <w:t>Il Dirigente del Servizio proponente</w:t>
            </w:r>
          </w:p>
          <w:p w:rsidR="002C5E37" w:rsidRPr="002C5E37" w:rsidRDefault="002C5E37" w:rsidP="000B025C">
            <w:pPr>
              <w:spacing w:before="0" w:line="240" w:lineRule="auto"/>
              <w:jc w:val="center"/>
            </w:pPr>
            <w:r w:rsidRPr="002C5E37">
              <w:t xml:space="preserve">o </w:t>
            </w:r>
            <w:r w:rsidRPr="002C5E37">
              <w:rPr>
                <w:i/>
              </w:rPr>
              <w:t>Soggetto concedente</w:t>
            </w:r>
          </w:p>
          <w:p w:rsidR="002C5E37" w:rsidRPr="002C5E37" w:rsidRDefault="002C5E37" w:rsidP="000B025C">
            <w:pPr>
              <w:spacing w:before="0" w:line="240" w:lineRule="auto"/>
              <w:jc w:val="center"/>
            </w:pPr>
            <w:r w:rsidRPr="002C5E37">
              <w:t>(Dott. …………………)</w:t>
            </w:r>
          </w:p>
          <w:p w:rsidR="002C5E37" w:rsidRPr="002C5E37" w:rsidRDefault="002C5E37" w:rsidP="000B025C">
            <w:pPr>
              <w:spacing w:before="0" w:line="240" w:lineRule="auto"/>
              <w:jc w:val="center"/>
            </w:pP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0B025C">
            <w:pPr>
              <w:pStyle w:val="Firmanome"/>
              <w:spacing w:before="0"/>
              <w:ind w:right="0"/>
              <w:jc w:val="center"/>
              <w:rPr>
                <w:rFonts w:asciiTheme="minorHAnsi" w:hAnsiTheme="minorHAnsi"/>
              </w:rPr>
            </w:pPr>
          </w:p>
        </w:tc>
      </w:tr>
      <w:tr w:rsidR="002C5E37" w:rsidRPr="002C5E37" w:rsidTr="00E30E92">
        <w:trPr>
          <w:jc w:val="center"/>
        </w:trPr>
        <w:tc>
          <w:tcPr>
            <w:tcW w:w="4819" w:type="dxa"/>
          </w:tcPr>
          <w:p w:rsidR="002C5E37" w:rsidRPr="002C5E37" w:rsidRDefault="002C5E37" w:rsidP="000B025C">
            <w:pPr>
              <w:pStyle w:val="Firmanome"/>
              <w:spacing w:before="0"/>
              <w:ind w:right="0"/>
              <w:jc w:val="center"/>
              <w:rPr>
                <w:rFonts w:asciiTheme="minorHAnsi" w:hAnsiTheme="minorHAnsi"/>
                <w:sz w:val="22"/>
                <w:szCs w:val="22"/>
              </w:rPr>
            </w:pPr>
          </w:p>
        </w:tc>
        <w:tc>
          <w:tcPr>
            <w:tcW w:w="4819" w:type="dxa"/>
          </w:tcPr>
          <w:p w:rsidR="002C5E37" w:rsidRPr="002C5E37" w:rsidRDefault="002C5E37" w:rsidP="000B025C">
            <w:pPr>
              <w:spacing w:before="0" w:line="240" w:lineRule="auto"/>
              <w:jc w:val="center"/>
            </w:pPr>
            <w:r w:rsidRPr="002C5E37">
              <w:t>Il Direttore del Dipartimento</w:t>
            </w:r>
          </w:p>
          <w:p w:rsidR="002C5E37" w:rsidRPr="002C5E37" w:rsidRDefault="002C5E37" w:rsidP="000B025C">
            <w:pPr>
              <w:spacing w:before="0" w:line="240" w:lineRule="auto"/>
              <w:jc w:val="center"/>
            </w:pPr>
            <w:r w:rsidRPr="002C5E37">
              <w:t xml:space="preserve">o </w:t>
            </w:r>
            <w:r w:rsidRPr="002C5E37">
              <w:rPr>
                <w:i/>
              </w:rPr>
              <w:t>Autorità responsabile</w:t>
            </w: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(Dott. ……………………)</w:t>
            </w:r>
          </w:p>
          <w:p w:rsidR="002C5E37" w:rsidRPr="002C5E37" w:rsidRDefault="002C5E37" w:rsidP="000B025C">
            <w:pPr>
              <w:spacing w:before="0" w:line="240" w:lineRule="auto"/>
              <w:jc w:val="center"/>
            </w:pPr>
          </w:p>
          <w:p w:rsidR="002C5E37" w:rsidRPr="002C5E37" w:rsidRDefault="002C5E37" w:rsidP="000B025C">
            <w:pPr>
              <w:spacing w:before="0" w:line="240" w:lineRule="auto"/>
              <w:jc w:val="center"/>
            </w:pPr>
            <w:r w:rsidRPr="002C5E37">
              <w:t>________________________</w:t>
            </w:r>
          </w:p>
        </w:tc>
      </w:tr>
    </w:tbl>
    <w:p w:rsidR="002C5E37" w:rsidRPr="002C5E37" w:rsidRDefault="002C5E37" w:rsidP="002C5E37">
      <w:pPr>
        <w:spacing w:before="60" w:after="120"/>
      </w:pPr>
    </w:p>
    <w:p w:rsidR="002C5E37" w:rsidRPr="002C5E37" w:rsidRDefault="002C5E37" w:rsidP="008971CE">
      <w:pPr>
        <w:autoSpaceDE w:val="0"/>
        <w:autoSpaceDN w:val="0"/>
        <w:adjustRightInd w:val="0"/>
        <w:spacing w:after="160" w:line="259" w:lineRule="auto"/>
        <w:jc w:val="center"/>
        <w:rPr>
          <w:sz w:val="48"/>
          <w:szCs w:val="48"/>
        </w:rPr>
      </w:pPr>
    </w:p>
    <w:sectPr w:rsidR="002C5E37" w:rsidRPr="002C5E37"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C25" w:rsidRDefault="00321C25" w:rsidP="00386E59">
      <w:r>
        <w:separator/>
      </w:r>
    </w:p>
  </w:endnote>
  <w:endnote w:type="continuationSeparator" w:id="0">
    <w:p w:rsidR="00321C25" w:rsidRDefault="00321C2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1FED9E"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5675A7">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C25" w:rsidRDefault="00321C25" w:rsidP="00386E59">
      <w:r>
        <w:separator/>
      </w:r>
    </w:p>
  </w:footnote>
  <w:footnote w:type="continuationSeparator" w:id="0">
    <w:p w:rsidR="00321C25" w:rsidRDefault="00321C25" w:rsidP="00386E59">
      <w:r>
        <w:continuationSeparator/>
      </w:r>
    </w:p>
  </w:footnote>
  <w:footnote w:id="1">
    <w:p w:rsidR="002C5E37" w:rsidRPr="000C7F6C" w:rsidRDefault="002C5E37" w:rsidP="002C5E37">
      <w:pPr>
        <w:pStyle w:val="Testonotaapidipagina"/>
        <w:ind w:left="142"/>
      </w:pPr>
      <w:r>
        <w:rPr>
          <w:rStyle w:val="Rimandonotaapidipagina"/>
          <w:rFonts w:eastAsia="Georgia"/>
        </w:rPr>
        <w:footnoteRef/>
      </w:r>
      <w:r>
        <w:t xml:space="preserve"> </w:t>
      </w:r>
      <w:r w:rsidRPr="005D1511">
        <w:rPr>
          <w:rFonts w:ascii="Garamond" w:hAnsi="Garamond" w:cs="DecimaWERg"/>
          <w:color w:val="000000"/>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rsidR="002C5E37" w:rsidRPr="006A2752" w:rsidRDefault="002C5E37" w:rsidP="002C5E37">
      <w:pPr>
        <w:pStyle w:val="Testonotaapidipagina"/>
        <w:spacing w:after="0"/>
      </w:pPr>
      <w:r>
        <w:rPr>
          <w:rStyle w:val="Rimandonotaapidipagina"/>
          <w:rFonts w:eastAsia="Georgia"/>
        </w:rPr>
        <w:footnoteRef/>
      </w:r>
      <w:r w:rsidRPr="006A2752">
        <w:t xml:space="preserve"> </w:t>
      </w:r>
      <w:r>
        <w:rPr>
          <w:rFonts w:ascii="Garamond" w:eastAsiaTheme="minorHAnsi" w:hAnsi="Garamond" w:cs="DecimaWERg"/>
          <w:color w:val="000000"/>
        </w:rPr>
        <w:t>Si precisa che s</w:t>
      </w:r>
      <w:r w:rsidRPr="006A2752">
        <w:rPr>
          <w:rFonts w:ascii="Garamond" w:eastAsiaTheme="minorHAnsi" w:hAnsi="Garamond" w:cs="DecimaWERg"/>
          <w:color w:val="000000"/>
        </w:rPr>
        <w:t xml:space="preserve">e si è risposto </w:t>
      </w:r>
      <w:r w:rsidRPr="006A2752">
        <w:rPr>
          <w:rFonts w:ascii="Garamond" w:eastAsiaTheme="minorHAnsi" w:hAnsi="Garamond" w:cs="DecimaWERg"/>
          <w:b/>
          <w:color w:val="000000"/>
        </w:rPr>
        <w:t>FORSE</w:t>
      </w:r>
      <w:r w:rsidRPr="006A2752">
        <w:rPr>
          <w:rFonts w:ascii="Garamond" w:eastAsiaTheme="minorHAnsi" w:hAnsi="Garamond" w:cs="DecimaWERg"/>
          <w:color w:val="000000"/>
        </w:rPr>
        <w:t xml:space="preserve"> ad una delle domande presenti nella Scheda, il supporto del </w:t>
      </w:r>
      <w:r w:rsidRPr="00FA708E">
        <w:rPr>
          <w:rFonts w:ascii="Garamond" w:eastAsiaTheme="minorHAnsi" w:hAnsi="Garamond" w:cs="DecimaWERg"/>
          <w:i/>
          <w:color w:val="000000"/>
        </w:rPr>
        <w:t>Distinct Body</w:t>
      </w:r>
      <w:r w:rsidRPr="006A2752">
        <w:rPr>
          <w:rFonts w:ascii="Garamond" w:eastAsiaTheme="minorHAnsi" w:hAnsi="Garamond" w:cs="DecimaWERg"/>
          <w:color w:val="000000"/>
        </w:rPr>
        <w:t xml:space="preserve"> deve essere richiesto obbligatoriamente dai Servizi responsabili della compilazione della scheda, con la precisazione che il parere reso dal </w:t>
      </w:r>
      <w:r w:rsidRPr="00FA708E">
        <w:rPr>
          <w:rFonts w:ascii="Garamond" w:eastAsiaTheme="minorHAnsi" w:hAnsi="Garamond" w:cs="DecimaWERg"/>
          <w:i/>
          <w:color w:val="000000"/>
        </w:rPr>
        <w:t xml:space="preserve">Distinct Body </w:t>
      </w:r>
      <w:r w:rsidRPr="006A2752">
        <w:rPr>
          <w:rFonts w:ascii="Garamond" w:eastAsiaTheme="minorHAnsi" w:hAnsi="Garamond" w:cs="DecimaWERg"/>
          <w:color w:val="000000"/>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691" w:rsidRDefault="00B13CD2" w:rsidP="00C84337">
    <w:pPr>
      <w:rPr>
        <w:sz w:val="20"/>
      </w:rPr>
    </w:pPr>
    <w:r w:rsidRPr="00FF4A92">
      <w:rPr>
        <w:rFonts w:eastAsia="Georgia" w:cs="Arial"/>
        <w:b/>
        <w:noProof/>
        <w:sz w:val="40"/>
        <w:szCs w:val="30"/>
      </w:rPr>
      <w:drawing>
        <wp:inline distT="0" distB="0" distL="0" distR="0" wp14:anchorId="5770E7FA" wp14:editId="21803AEA">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137512">
                      <w:rPr>
                        <w:b/>
                        <w:noProof/>
                      </w:rPr>
                      <w:t>1</w:t>
                    </w:r>
                    <w:r w:rsidRPr="002538C4">
                      <w:rPr>
                        <w:b/>
                      </w:rPr>
                      <w:fldChar w:fldCharType="end"/>
                    </w:r>
                  </w:p>
                </w:txbxContent>
              </v:textbox>
              <w10:wrap anchorx="page" anchory="margin"/>
            </v:shape>
          </w:pict>
        </mc:Fallback>
      </mc:AlternateContent>
    </w:r>
  </w:p>
  <w:p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C4CFAF"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2E70E8">
      <w:rPr>
        <w:b/>
        <w:i/>
        <w:color w:val="17365D" w:themeColor="text2" w:themeShade="BF"/>
      </w:rPr>
      <w:t xml:space="preserve">                 Versione</w:t>
    </w:r>
    <w:r w:rsidR="008C353A">
      <w:rPr>
        <w:b/>
        <w:i/>
        <w:color w:val="17365D" w:themeColor="text2" w:themeShade="BF"/>
      </w:rPr>
      <w:t xml:space="preserve"> 8</w:t>
    </w:r>
    <w:r w:rsidR="002E70E8">
      <w:rPr>
        <w:b/>
        <w:i/>
        <w:color w:val="17365D" w:themeColor="text2" w:themeShade="BF"/>
      </w:rPr>
      <w:t xml:space="preserve">.0 </w:t>
    </w:r>
    <w:r w:rsidR="008C353A">
      <w:rPr>
        <w:b/>
        <w:i/>
        <w:color w:val="17365D" w:themeColor="text2" w:themeShade="BF"/>
      </w:rPr>
      <w:t>Magg</w:t>
    </w:r>
    <w:r w:rsidR="00137512">
      <w:rPr>
        <w:b/>
        <w:i/>
        <w:color w:val="17365D" w:themeColor="text2" w:themeShade="BF"/>
      </w:rPr>
      <w:t xml:space="preserve">io </w:t>
    </w:r>
    <w:r w:rsidR="002E70E8">
      <w:rPr>
        <w:b/>
        <w:i/>
        <w:color w:val="17365D" w:themeColor="text2" w:themeShade="BF"/>
      </w:rPr>
      <w:t>2021</w:t>
    </w:r>
    <w:r w:rsidR="00920551">
      <w:rPr>
        <w:b/>
        <w:i/>
        <w:color w:val="17365D" w:themeColor="text2" w:themeShade="BF"/>
      </w:rPr>
      <w:tab/>
    </w:r>
    <w:r w:rsidR="00920551">
      <w:rPr>
        <w:b/>
        <w:i/>
        <w:color w:val="17365D" w:themeColor="text2" w:themeShade="BF"/>
      </w:rPr>
      <w:tab/>
      <w:t xml:space="preserve">       </w:t>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2E70E8">
      <w:rPr>
        <w:b/>
        <w:i/>
        <w:color w:val="17365D" w:themeColor="text2" w:themeShade="BF"/>
      </w:rPr>
      <w:tab/>
    </w:r>
    <w:r w:rsidR="00920551">
      <w:rPr>
        <w:b/>
        <w:i/>
        <w:color w:val="17365D" w:themeColor="text2" w:themeShade="BF"/>
      </w:rPr>
      <w:t xml:space="preserve"> </w:t>
    </w:r>
    <w:r w:rsidR="00A72691" w:rsidRPr="00920551">
      <w:rPr>
        <w:b/>
        <w:i/>
        <w:color w:val="17365D" w:themeColor="text2" w:themeShade="BF"/>
      </w:rPr>
      <w:t>ALLEGATO</w:t>
    </w:r>
    <w:r w:rsidR="00920551">
      <w:rPr>
        <w:b/>
        <w:i/>
        <w:color w:val="17365D" w:themeColor="text2" w:themeShade="BF"/>
      </w:rPr>
      <w:t xml:space="preserve"> </w:t>
    </w:r>
    <w:r w:rsidR="002C5E37">
      <w:rPr>
        <w:b/>
        <w:i/>
        <w:color w:val="17365D" w:themeColor="text2" w:themeShade="BF"/>
      </w:rPr>
      <w:t>34</w:t>
    </w:r>
    <w:r w:rsidR="00920551">
      <w:rPr>
        <w:b/>
        <w:i/>
        <w:color w:val="17365D" w:themeColor="text2" w:themeShade="BF"/>
      </w:rPr>
      <w:t xml:space="preserve"> </w:t>
    </w:r>
  </w:p>
  <w:p w:rsidR="00B13CD2" w:rsidRPr="00920551" w:rsidRDefault="00B13CD2" w:rsidP="00920551">
    <w:pPr>
      <w:jc w:val="left"/>
      <w:rPr>
        <w:b/>
        <w:i/>
        <w:color w:val="17365D"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9"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15:restartNumberingAfterBreak="0">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4"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7" w15:restartNumberingAfterBreak="0">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2" w15:restartNumberingAfterBreak="0">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26" w15:restartNumberingAfterBreak="0">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2"/>
  </w:num>
  <w:num w:numId="3">
    <w:abstractNumId w:val="14"/>
  </w:num>
  <w:num w:numId="4">
    <w:abstractNumId w:val="24"/>
  </w:num>
  <w:num w:numId="5">
    <w:abstractNumId w:val="23"/>
  </w:num>
  <w:num w:numId="6">
    <w:abstractNumId w:val="29"/>
  </w:num>
  <w:num w:numId="7">
    <w:abstractNumId w:val="9"/>
  </w:num>
  <w:num w:numId="8">
    <w:abstractNumId w:val="28"/>
  </w:num>
  <w:num w:numId="9">
    <w:abstractNumId w:val="20"/>
  </w:num>
  <w:num w:numId="10">
    <w:abstractNumId w:val="27"/>
  </w:num>
  <w:num w:numId="11">
    <w:abstractNumId w:val="6"/>
  </w:num>
  <w:num w:numId="12">
    <w:abstractNumId w:val="12"/>
  </w:num>
  <w:num w:numId="13">
    <w:abstractNumId w:val="0"/>
  </w:num>
  <w:num w:numId="14">
    <w:abstractNumId w:val="15"/>
  </w:num>
  <w:num w:numId="15">
    <w:abstractNumId w:val="4"/>
  </w:num>
  <w:num w:numId="16">
    <w:abstractNumId w:val="3"/>
  </w:num>
  <w:num w:numId="17">
    <w:abstractNumId w:val="11"/>
  </w:num>
  <w:num w:numId="18">
    <w:abstractNumId w:val="26"/>
  </w:num>
  <w:num w:numId="19">
    <w:abstractNumId w:val="18"/>
  </w:num>
  <w:num w:numId="20">
    <w:abstractNumId w:val="10"/>
  </w:num>
  <w:num w:numId="21">
    <w:abstractNumId w:val="17"/>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5"/>
  </w:num>
  <w:num w:numId="27">
    <w:abstractNumId w:val="1"/>
  </w:num>
  <w:num w:numId="28">
    <w:abstractNumId w:val="16"/>
  </w:num>
  <w:num w:numId="29">
    <w:abstractNumId w:val="25"/>
  </w:num>
  <w:num w:numId="30">
    <w:abstractNumId w:val="8"/>
  </w:num>
  <w:num w:numId="31">
    <w:abstractNumId w:val="22"/>
  </w:num>
  <w:num w:numId="3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025C"/>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3459"/>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512"/>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0C8"/>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C22"/>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5E37"/>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E70E8"/>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1C25"/>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4E5"/>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5407"/>
    <w:rsid w:val="00566692"/>
    <w:rsid w:val="00566730"/>
    <w:rsid w:val="0056690A"/>
    <w:rsid w:val="00566984"/>
    <w:rsid w:val="00566A27"/>
    <w:rsid w:val="00566CA8"/>
    <w:rsid w:val="00567080"/>
    <w:rsid w:val="005672F7"/>
    <w:rsid w:val="005675A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4EF6"/>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18"/>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2E17"/>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1CE"/>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353A"/>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1D4"/>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42"/>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CD2"/>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74A"/>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44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3117E"/>
  <w15:docId w15:val="{E24CF885-9DB8-4119-B3FA-27ECB27B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FE1E9-D4FB-4E13-8410-AECFA84D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13</Pages>
  <Words>2784</Words>
  <Characters>15874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96</cp:revision>
  <cp:lastPrinted>2018-07-18T08:44:00Z</cp:lastPrinted>
  <dcterms:created xsi:type="dcterms:W3CDTF">2016-10-17T11:34:00Z</dcterms:created>
  <dcterms:modified xsi:type="dcterms:W3CDTF">2021-05-13T10:18:00Z</dcterms:modified>
</cp:coreProperties>
</file>