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F30885">
        <w:rPr>
          <w:b w:val="0"/>
          <w:sz w:val="36"/>
          <w:szCs w:val="36"/>
        </w:rPr>
        <w:t>8</w:t>
      </w:r>
      <w:r w:rsidR="009D0A2A">
        <w:rPr>
          <w:b w:val="0"/>
          <w:sz w:val="36"/>
          <w:szCs w:val="36"/>
        </w:rPr>
        <w:t>_Sezione C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6A6C31">
        <w:rPr>
          <w:rFonts w:eastAsia="Georgia" w:cs="Arial"/>
          <w:sz w:val="36"/>
          <w:szCs w:val="36"/>
        </w:rPr>
        <w:t xml:space="preserve">CHECK LIST </w:t>
      </w:r>
      <w:r w:rsidR="002441EE" w:rsidRPr="006A6C31">
        <w:rPr>
          <w:rFonts w:eastAsia="Georgia" w:cs="Arial"/>
          <w:sz w:val="36"/>
          <w:szCs w:val="36"/>
        </w:rPr>
        <w:t xml:space="preserve">CONTROLLO DI I LIVELLO </w:t>
      </w:r>
      <w:r w:rsidR="00F30885">
        <w:rPr>
          <w:rFonts w:eastAsia="Georgia" w:cs="Arial"/>
          <w:sz w:val="36"/>
          <w:szCs w:val="36"/>
        </w:rPr>
        <w:t>STRUMENTI FINANZIARI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082E56">
        <w:rPr>
          <w:rFonts w:eastAsia="Georgia" w:cs="Arial"/>
          <w:b w:val="0"/>
          <w:sz w:val="32"/>
          <w:szCs w:val="36"/>
        </w:rPr>
        <w:t>C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F30885">
        <w:rPr>
          <w:rFonts w:eastAsia="Georgia" w:cs="Arial"/>
          <w:b w:val="0"/>
          <w:sz w:val="32"/>
          <w:szCs w:val="36"/>
        </w:rPr>
        <w:t xml:space="preserve">VERIFICA </w:t>
      </w:r>
      <w:r w:rsidR="00F52F7C">
        <w:rPr>
          <w:rFonts w:eastAsia="Georgia" w:cs="Arial"/>
          <w:b w:val="0"/>
          <w:sz w:val="32"/>
          <w:szCs w:val="36"/>
        </w:rPr>
        <w:t>SULL’ATTUAZIONE DELL’INTERVENTO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F30885">
              <w:rPr>
                <w:b/>
                <w:color w:val="FFFFFF" w:themeColor="background1"/>
                <w:sz w:val="28"/>
              </w:rPr>
              <w:t>STRUMENTI FINANZIARI</w:t>
            </w:r>
          </w:p>
          <w:p w:rsidR="00B27FB2" w:rsidRPr="00CD0368" w:rsidRDefault="00B27FB2" w:rsidP="00F52F7C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415D03">
              <w:rPr>
                <w:b/>
                <w:color w:val="FFFFFF" w:themeColor="background1"/>
                <w:sz w:val="20"/>
              </w:rPr>
              <w:t>D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212283">
              <w:rPr>
                <w:b/>
                <w:color w:val="FFFFFF" w:themeColor="background1"/>
                <w:sz w:val="20"/>
              </w:rPr>
              <w:t xml:space="preserve">VERIFICA </w:t>
            </w:r>
            <w:r w:rsidR="00F52F7C">
              <w:rPr>
                <w:b/>
                <w:color w:val="FFFFFF" w:themeColor="background1"/>
                <w:sz w:val="20"/>
              </w:rPr>
              <w:t>SULL’ATTUAZIONE DELL’INTERVENTO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:rsidTr="00261AF5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7100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7100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261AF5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7100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7100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261AF5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7100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971009">
            <w:pPr>
              <w:pStyle w:val="Nessunaspaziatura"/>
            </w:pPr>
          </w:p>
        </w:tc>
      </w:tr>
      <w:tr w:rsidR="00310C0F" w:rsidRPr="00D15C39" w:rsidTr="00261AF5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Default="00310C0F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Pr="00D15C39" w:rsidRDefault="00212283" w:rsidP="00971009">
            <w:pPr>
              <w:pStyle w:val="Nessunaspaziatura"/>
            </w:pPr>
          </w:p>
        </w:tc>
      </w:tr>
      <w:tr w:rsidR="00212283" w:rsidRPr="00D15C39" w:rsidTr="00261AF5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212283" w:rsidRPr="00D15C39" w:rsidRDefault="00212283" w:rsidP="00212283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212283" w:rsidRPr="00D15C39" w:rsidTr="00261AF5">
        <w:trPr>
          <w:trHeight w:hRule="exact" w:val="397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5951" w:type="dxa"/>
            <w:noWrap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261AF5">
        <w:trPr>
          <w:trHeight w:hRule="exact" w:val="358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  <w:rPr>
                <w:iCs/>
              </w:rPr>
            </w:pPr>
          </w:p>
        </w:tc>
      </w:tr>
      <w:tr w:rsidR="00212283" w:rsidRPr="00D15C39" w:rsidTr="00261AF5">
        <w:trPr>
          <w:trHeight w:hRule="exact" w:val="358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261AF5">
        <w:trPr>
          <w:trHeight w:hRule="exact" w:val="672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F30885">
        <w:trPr>
          <w:trHeight w:hRule="exact" w:val="78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212283" w:rsidRDefault="00212283" w:rsidP="00212283">
            <w:pPr>
              <w:pStyle w:val="Nessunaspaziatura"/>
              <w:rPr>
                <w:sz w:val="16"/>
                <w:szCs w:val="16"/>
              </w:rPr>
            </w:pPr>
          </w:p>
          <w:p w:rsidR="00212283" w:rsidRDefault="00212283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Pr="00F30885" w:rsidRDefault="00F30885" w:rsidP="00F30885">
            <w:pPr>
              <w:rPr>
                <w:u w:val="single"/>
              </w:rPr>
            </w:pPr>
            <w:r>
              <w:t>CJX B&lt;-</w:t>
            </w:r>
            <w:proofErr w:type="spellStart"/>
            <w:r>
              <w:t>ZUI</w:t>
            </w:r>
            <w:r>
              <w:rPr>
                <w:u w:val="single"/>
              </w:rPr>
              <w:t>àOL</w:t>
            </w:r>
            <w:proofErr w:type="spellEnd"/>
            <w:r>
              <w:rPr>
                <w:u w:val="single"/>
              </w:rPr>
              <w:t> </w:t>
            </w:r>
            <w:proofErr w:type="spellStart"/>
            <w:r>
              <w:rPr>
                <w:u w:val="single"/>
              </w:rPr>
              <w:t>KLzx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bh</w:t>
            </w:r>
            <w:proofErr w:type="spellEnd"/>
            <w:r>
              <w:rPr>
                <w:u w:val="single"/>
              </w:rPr>
              <w:t>-CNMXN,</w:t>
            </w:r>
          </w:p>
        </w:tc>
      </w:tr>
    </w:tbl>
    <w:p w:rsidR="00F30885" w:rsidRPr="00415D0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415D0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415D0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415D0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415D0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415D0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415D0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415D03" w:rsidRDefault="00F30885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X="-10" w:tblpY="322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67"/>
        <w:gridCol w:w="4670"/>
        <w:gridCol w:w="83"/>
        <w:gridCol w:w="1733"/>
        <w:gridCol w:w="106"/>
        <w:gridCol w:w="2407"/>
      </w:tblGrid>
      <w:tr w:rsidR="00F30885" w:rsidRPr="00051E7F" w:rsidTr="0072241C">
        <w:trPr>
          <w:trHeight w:hRule="exact" w:val="1566"/>
        </w:trPr>
        <w:tc>
          <w:tcPr>
            <w:tcW w:w="629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F30885" w:rsidRDefault="00F30885" w:rsidP="008D362C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lastRenderedPageBreak/>
              <w:t>N</w:t>
            </w:r>
          </w:p>
        </w:tc>
        <w:tc>
          <w:tcPr>
            <w:tcW w:w="4670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F30885" w:rsidRPr="00051E7F" w:rsidRDefault="00F30885" w:rsidP="008D362C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ATTIVITA’ DI CONTROLLO</w:t>
            </w:r>
          </w:p>
        </w:tc>
        <w:tc>
          <w:tcPr>
            <w:tcW w:w="181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F30885" w:rsidRPr="00EE4662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</w:p>
          <w:p w:rsidR="00F30885" w:rsidRPr="00EE4662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  <w:r w:rsidRPr="00EE4662">
              <w:rPr>
                <w:smallCaps/>
                <w:sz w:val="22"/>
                <w:szCs w:val="26"/>
              </w:rPr>
              <w:t>NOTE</w:t>
            </w:r>
          </w:p>
          <w:p w:rsidR="00F30885" w:rsidRPr="00EE4662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</w:p>
        </w:tc>
        <w:tc>
          <w:tcPr>
            <w:tcW w:w="2513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F30885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  <w:r>
              <w:rPr>
                <w:smallCaps/>
                <w:sz w:val="22"/>
                <w:szCs w:val="26"/>
              </w:rPr>
              <w:t>risposte</w:t>
            </w:r>
          </w:p>
          <w:p w:rsidR="00F30885" w:rsidRPr="00EE4662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  <w:r w:rsidRPr="00EE4662">
              <w:rPr>
                <w:smallCaps/>
                <w:sz w:val="18"/>
                <w:szCs w:val="26"/>
              </w:rPr>
              <w:t>(estremi documentazione controllata)</w:t>
            </w:r>
          </w:p>
        </w:tc>
      </w:tr>
      <w:tr w:rsidR="00F30885" w:rsidRPr="00051E7F" w:rsidTr="0072241C">
        <w:trPr>
          <w:trHeight w:hRule="exact" w:val="719"/>
        </w:trPr>
        <w:tc>
          <w:tcPr>
            <w:tcW w:w="9628" w:type="dxa"/>
            <w:gridSpan w:val="7"/>
            <w:shd w:val="clear" w:color="auto" w:fill="B8CCE4" w:themeFill="accent1" w:themeFillTint="66"/>
          </w:tcPr>
          <w:p w:rsidR="00F30885" w:rsidRPr="00D15C39" w:rsidRDefault="00F52F7C" w:rsidP="00F30885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ATTUAZIONE DELL’INTERVENTO DEL FONDO</w:t>
            </w:r>
          </w:p>
        </w:tc>
      </w:tr>
      <w:tr w:rsidR="00832DE1" w:rsidRPr="003D6926" w:rsidTr="00082E56">
        <w:trPr>
          <w:trHeight w:hRule="exact" w:val="1132"/>
        </w:trPr>
        <w:tc>
          <w:tcPr>
            <w:tcW w:w="562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832DE1" w:rsidRPr="00832DE1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 xml:space="preserve">Sono stati rispettati gli obblighi di informazione e pubblicità da parte </w:t>
            </w:r>
            <w:r w:rsidR="00082E56">
              <w:rPr>
                <w:b w:val="0"/>
                <w:sz w:val="20"/>
                <w:szCs w:val="20"/>
              </w:rPr>
              <w:t>dello strumento finanziario</w:t>
            </w:r>
            <w:r w:rsidRPr="00B57BA0">
              <w:rPr>
                <w:b w:val="0"/>
                <w:sz w:val="20"/>
                <w:szCs w:val="20"/>
              </w:rPr>
              <w:t xml:space="preserve"> e del soggetto gestore (Come da Piano di comunicazione del </w:t>
            </w:r>
            <w:r w:rsidR="00082E56">
              <w:rPr>
                <w:b w:val="0"/>
                <w:sz w:val="20"/>
                <w:szCs w:val="20"/>
              </w:rPr>
              <w:t>POR FESR o istruzioni dell'ADG</w:t>
            </w:r>
            <w:r w:rsidRPr="00B57BA0">
              <w:rPr>
                <w:b w:val="0"/>
                <w:sz w:val="20"/>
                <w:szCs w:val="20"/>
              </w:rPr>
              <w:t>)?</w:t>
            </w:r>
          </w:p>
        </w:tc>
        <w:tc>
          <w:tcPr>
            <w:tcW w:w="1839" w:type="dxa"/>
            <w:gridSpan w:val="2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832DE1" w:rsidRPr="003D6926" w:rsidTr="00082E56">
        <w:trPr>
          <w:trHeight w:hRule="exact" w:val="1842"/>
        </w:trPr>
        <w:tc>
          <w:tcPr>
            <w:tcW w:w="562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832DE1" w:rsidRPr="00832DE1" w:rsidRDefault="00B57BA0" w:rsidP="00832DE1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>Sono stati presentati dal soggetto gestore,  alle scadenze prestabilite dall'Atto di finanziamento e/o  Direttive di attuazione,  i  rapporti periodici sull'avanzamento delle attività, sulle verifiche svolte e sullo "stato contabile del fondo" approvato con atto formale dell'organo di amministrazione e vistato dal collegio dei revisori?</w:t>
            </w:r>
          </w:p>
        </w:tc>
        <w:tc>
          <w:tcPr>
            <w:tcW w:w="1839" w:type="dxa"/>
            <w:gridSpan w:val="2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832DE1" w:rsidRPr="003D6926" w:rsidTr="00082E56">
        <w:trPr>
          <w:trHeight w:hRule="exact" w:val="1841"/>
        </w:trPr>
        <w:tc>
          <w:tcPr>
            <w:tcW w:w="562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832DE1" w:rsidRPr="00832DE1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 xml:space="preserve">Tutte le attività di carattere amministrativo, comprese eventuali procedure ad evidenza pubblica,  da compiersi per l’attuazione degli interventi previsti per la gestione </w:t>
            </w:r>
            <w:r w:rsidR="00082E56">
              <w:rPr>
                <w:b w:val="0"/>
                <w:sz w:val="20"/>
                <w:szCs w:val="20"/>
              </w:rPr>
              <w:t>dello strumento finanziario</w:t>
            </w:r>
            <w:r w:rsidRPr="00B57BA0">
              <w:rPr>
                <w:b w:val="0"/>
                <w:sz w:val="20"/>
                <w:szCs w:val="20"/>
              </w:rPr>
              <w:t xml:space="preserve"> sono state  rese dal soggetto gestore nel rispetto della normativa vigente regionale, nazionale e comunitaria?</w:t>
            </w:r>
          </w:p>
        </w:tc>
        <w:tc>
          <w:tcPr>
            <w:tcW w:w="1839" w:type="dxa"/>
            <w:gridSpan w:val="2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832DE1" w:rsidRPr="003D6926" w:rsidTr="00082E56">
        <w:trPr>
          <w:trHeight w:hRule="exact" w:val="1272"/>
        </w:trPr>
        <w:tc>
          <w:tcPr>
            <w:tcW w:w="562" w:type="dxa"/>
            <w:tcBorders>
              <w:bottom w:val="single" w:sz="4" w:space="0" w:color="BFBFBF" w:themeColor="background1" w:themeShade="BF"/>
            </w:tcBorders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BFBFBF" w:themeColor="background1" w:themeShade="BF"/>
            </w:tcBorders>
          </w:tcPr>
          <w:p w:rsidR="00832DE1" w:rsidRPr="00832DE1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 xml:space="preserve">E' stato verificato che le richieste di ammissione ai benefici </w:t>
            </w:r>
            <w:r w:rsidR="00082E56">
              <w:rPr>
                <w:b w:val="0"/>
                <w:sz w:val="20"/>
                <w:szCs w:val="20"/>
              </w:rPr>
              <w:t>dello strumento finanziario</w:t>
            </w:r>
            <w:r w:rsidRPr="00B57BA0">
              <w:rPr>
                <w:b w:val="0"/>
                <w:sz w:val="20"/>
                <w:szCs w:val="20"/>
              </w:rPr>
              <w:t xml:space="preserve"> siano state presentate dai potenziali beneficiari con i modelli e i documenti richiesti al Regolamen</w:t>
            </w:r>
            <w:r w:rsidR="00082E56">
              <w:rPr>
                <w:b w:val="0"/>
                <w:sz w:val="20"/>
                <w:szCs w:val="20"/>
              </w:rPr>
              <w:t>t</w:t>
            </w:r>
            <w:r w:rsidRPr="00B57BA0">
              <w:rPr>
                <w:b w:val="0"/>
                <w:sz w:val="20"/>
                <w:szCs w:val="20"/>
              </w:rPr>
              <w:t>o</w:t>
            </w:r>
            <w:r w:rsidR="00082E56">
              <w:rPr>
                <w:b w:val="0"/>
                <w:sz w:val="20"/>
                <w:szCs w:val="20"/>
              </w:rPr>
              <w:t xml:space="preserve"> dello strumento</w:t>
            </w:r>
            <w:r w:rsidRPr="00B57BA0">
              <w:rPr>
                <w:b w:val="0"/>
                <w:sz w:val="20"/>
                <w:szCs w:val="20"/>
              </w:rPr>
              <w:t xml:space="preserve"> e/o dal Piano di gestione?</w:t>
            </w:r>
          </w:p>
        </w:tc>
        <w:tc>
          <w:tcPr>
            <w:tcW w:w="1839" w:type="dxa"/>
            <w:gridSpan w:val="2"/>
            <w:tcBorders>
              <w:bottom w:val="single" w:sz="4" w:space="0" w:color="BFBFBF" w:themeColor="background1" w:themeShade="BF"/>
            </w:tcBorders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  <w:tcBorders>
              <w:bottom w:val="single" w:sz="4" w:space="0" w:color="BFBFBF" w:themeColor="background1" w:themeShade="BF"/>
            </w:tcBorders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832DE1" w:rsidRPr="003D6926" w:rsidTr="00DC30CD">
        <w:trPr>
          <w:trHeight w:hRule="exact" w:val="1224"/>
        </w:trPr>
        <w:tc>
          <w:tcPr>
            <w:tcW w:w="562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832DE1" w:rsidRPr="003D6926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 xml:space="preserve">Le richieste di ammissione ai benefici </w:t>
            </w:r>
            <w:r w:rsidR="00082E56">
              <w:rPr>
                <w:b w:val="0"/>
                <w:sz w:val="20"/>
                <w:szCs w:val="20"/>
              </w:rPr>
              <w:t>dello strumento</w:t>
            </w:r>
            <w:r w:rsidRPr="00B57BA0">
              <w:rPr>
                <w:b w:val="0"/>
                <w:sz w:val="20"/>
                <w:szCs w:val="20"/>
              </w:rPr>
              <w:t xml:space="preserve"> sono state  istruite dal soggetto gestore nel rispetto dei termini previsti </w:t>
            </w:r>
            <w:r w:rsidR="00082E56" w:rsidRPr="00B57BA0">
              <w:rPr>
                <w:b w:val="0"/>
                <w:sz w:val="20"/>
                <w:szCs w:val="20"/>
              </w:rPr>
              <w:t xml:space="preserve"> </w:t>
            </w:r>
            <w:r w:rsidR="00082E56">
              <w:rPr>
                <w:b w:val="0"/>
                <w:sz w:val="20"/>
                <w:szCs w:val="20"/>
              </w:rPr>
              <w:t>d</w:t>
            </w:r>
            <w:r w:rsidR="00082E56" w:rsidRPr="00B57BA0">
              <w:rPr>
                <w:b w:val="0"/>
                <w:sz w:val="20"/>
                <w:szCs w:val="20"/>
              </w:rPr>
              <w:t>al Regolamen</w:t>
            </w:r>
            <w:r w:rsidR="00082E56">
              <w:rPr>
                <w:b w:val="0"/>
                <w:sz w:val="20"/>
                <w:szCs w:val="20"/>
              </w:rPr>
              <w:t>t</w:t>
            </w:r>
            <w:r w:rsidR="00082E56" w:rsidRPr="00B57BA0">
              <w:rPr>
                <w:b w:val="0"/>
                <w:sz w:val="20"/>
                <w:szCs w:val="20"/>
              </w:rPr>
              <w:t>o</w:t>
            </w:r>
            <w:r w:rsidR="00082E56">
              <w:rPr>
                <w:b w:val="0"/>
                <w:sz w:val="20"/>
                <w:szCs w:val="20"/>
              </w:rPr>
              <w:t xml:space="preserve"> dello strumento</w:t>
            </w:r>
            <w:r w:rsidR="00082E56" w:rsidRPr="00B57BA0">
              <w:rPr>
                <w:b w:val="0"/>
                <w:sz w:val="20"/>
                <w:szCs w:val="20"/>
              </w:rPr>
              <w:t xml:space="preserve"> e/o dal Piano di gestione?</w:t>
            </w:r>
          </w:p>
        </w:tc>
        <w:tc>
          <w:tcPr>
            <w:tcW w:w="1839" w:type="dxa"/>
            <w:gridSpan w:val="2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832DE1" w:rsidRPr="003D6926" w:rsidTr="00082E56">
        <w:trPr>
          <w:trHeight w:hRule="exact" w:val="2990"/>
        </w:trPr>
        <w:tc>
          <w:tcPr>
            <w:tcW w:w="562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832DE1" w:rsidRPr="003D6926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 xml:space="preserve">Sono stati verificati e rispettati, conformemente a quanto previsto dal Regolamento e/o Direttive di attuazione, i requisiti  delle imprese beneficiarie dell'intervento con riferimento ai seguenti elementi: dimensione dell'impresa; settori di attività?      </w:t>
            </w:r>
          </w:p>
        </w:tc>
        <w:tc>
          <w:tcPr>
            <w:tcW w:w="1839" w:type="dxa"/>
            <w:gridSpan w:val="2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832DE1" w:rsidRPr="003D6926" w:rsidTr="00DC30CD">
        <w:trPr>
          <w:trHeight w:hRule="exact" w:val="1560"/>
        </w:trPr>
        <w:tc>
          <w:tcPr>
            <w:tcW w:w="562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832DE1" w:rsidRPr="003D6926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 xml:space="preserve">Sono stati verificati e rispettati, conformemente a quanto previsto dal Regolamento e/o Direttive di attuazione,  i requisiti sulle operazioni ammissibili e modalità </w:t>
            </w:r>
            <w:r w:rsidR="00082E56">
              <w:rPr>
                <w:b w:val="0"/>
                <w:sz w:val="20"/>
                <w:szCs w:val="20"/>
              </w:rPr>
              <w:t>e intensità dell'intervento dello strumento</w:t>
            </w:r>
            <w:r w:rsidRPr="00B57BA0">
              <w:rPr>
                <w:b w:val="0"/>
                <w:sz w:val="20"/>
                <w:szCs w:val="20"/>
              </w:rPr>
              <w:t>?</w:t>
            </w:r>
          </w:p>
        </w:tc>
        <w:tc>
          <w:tcPr>
            <w:tcW w:w="1839" w:type="dxa"/>
            <w:gridSpan w:val="2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832DE1" w:rsidRPr="003D6926" w:rsidTr="00DC30CD">
        <w:trPr>
          <w:trHeight w:hRule="exact" w:val="1429"/>
        </w:trPr>
        <w:tc>
          <w:tcPr>
            <w:tcW w:w="562" w:type="dxa"/>
            <w:tcBorders>
              <w:bottom w:val="single" w:sz="4" w:space="0" w:color="BFBFBF" w:themeColor="background1" w:themeShade="BF"/>
            </w:tcBorders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BFBFBF" w:themeColor="background1" w:themeShade="BF"/>
            </w:tcBorders>
          </w:tcPr>
          <w:p w:rsidR="00832DE1" w:rsidRPr="003D6926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>Nel caso di Fondi di controgaranzia e cogaranzia sono stati verificati i requisiti oggettivi e soggettivi dei Garanti previste nel Regolamento e/o nelle Direttive di attuazione?</w:t>
            </w:r>
          </w:p>
        </w:tc>
        <w:tc>
          <w:tcPr>
            <w:tcW w:w="1839" w:type="dxa"/>
            <w:gridSpan w:val="2"/>
            <w:tcBorders>
              <w:bottom w:val="single" w:sz="4" w:space="0" w:color="BFBFBF" w:themeColor="background1" w:themeShade="BF"/>
            </w:tcBorders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  <w:tcBorders>
              <w:bottom w:val="single" w:sz="4" w:space="0" w:color="BFBFBF" w:themeColor="background1" w:themeShade="BF"/>
            </w:tcBorders>
          </w:tcPr>
          <w:p w:rsidR="00832DE1" w:rsidRPr="003D6926" w:rsidRDefault="00832DE1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B57BA0" w:rsidRPr="003D6926" w:rsidTr="00DC30CD">
        <w:trPr>
          <w:trHeight w:hRule="exact" w:val="1429"/>
        </w:trPr>
        <w:tc>
          <w:tcPr>
            <w:tcW w:w="562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>E' stata adeguatamente conservata e archiviata tutta la documentazione presentata  in sede di gara  dalle imprese che h</w:t>
            </w:r>
            <w:r w:rsidR="00082E56">
              <w:rPr>
                <w:b w:val="0"/>
                <w:sz w:val="20"/>
                <w:szCs w:val="20"/>
              </w:rPr>
              <w:t xml:space="preserve">anno richiesto l'intervento dello strumento </w:t>
            </w:r>
            <w:r w:rsidRPr="00B57BA0">
              <w:rPr>
                <w:b w:val="0"/>
                <w:sz w:val="20"/>
                <w:szCs w:val="20"/>
              </w:rPr>
              <w:t>e quella relativa alla fase di istruttoria e valutazione delle sud</w:t>
            </w:r>
            <w:r w:rsidR="00082E56">
              <w:rPr>
                <w:b w:val="0"/>
                <w:sz w:val="20"/>
                <w:szCs w:val="20"/>
              </w:rPr>
              <w:t>d</w:t>
            </w:r>
            <w:r w:rsidRPr="00B57BA0">
              <w:rPr>
                <w:b w:val="0"/>
                <w:sz w:val="20"/>
                <w:szCs w:val="20"/>
              </w:rPr>
              <w:t>ette richieste da parte del soggetto gestore?</w:t>
            </w:r>
          </w:p>
        </w:tc>
        <w:tc>
          <w:tcPr>
            <w:tcW w:w="1839" w:type="dxa"/>
            <w:gridSpan w:val="2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B57BA0" w:rsidRPr="003D6926" w:rsidTr="00DC30CD">
        <w:trPr>
          <w:trHeight w:hRule="exact" w:val="1429"/>
        </w:trPr>
        <w:tc>
          <w:tcPr>
            <w:tcW w:w="562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>Sono stati effettuati dal soggetto gestore i controlli periodici sulla corretta applicazione del Regolamento del e/o delle Direttive di attuazione nei rapport</w:t>
            </w:r>
            <w:r w:rsidR="00082E56">
              <w:rPr>
                <w:b w:val="0"/>
                <w:sz w:val="20"/>
                <w:szCs w:val="20"/>
              </w:rPr>
              <w:t>i con le singole  imprese benefi</w:t>
            </w:r>
            <w:r w:rsidRPr="00B57BA0">
              <w:rPr>
                <w:b w:val="0"/>
                <w:sz w:val="20"/>
                <w:szCs w:val="20"/>
              </w:rPr>
              <w:t>ciarie e/o garanti e soggetti finanziatori?</w:t>
            </w:r>
          </w:p>
        </w:tc>
        <w:tc>
          <w:tcPr>
            <w:tcW w:w="1839" w:type="dxa"/>
            <w:gridSpan w:val="2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B57BA0" w:rsidRPr="003D6926" w:rsidTr="00DC30CD">
        <w:trPr>
          <w:trHeight w:hRule="exact" w:val="1429"/>
        </w:trPr>
        <w:tc>
          <w:tcPr>
            <w:tcW w:w="562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>E' stata riscontrata l'evidenza documentale attestante lo svolgimento dei controlli documentali (</w:t>
            </w:r>
            <w:proofErr w:type="spellStart"/>
            <w:r w:rsidRPr="00B57BA0">
              <w:rPr>
                <w:b w:val="0"/>
                <w:sz w:val="20"/>
                <w:szCs w:val="20"/>
              </w:rPr>
              <w:t>chek</w:t>
            </w:r>
            <w:proofErr w:type="spellEnd"/>
            <w:r w:rsidRPr="00B57BA0">
              <w:rPr>
                <w:b w:val="0"/>
                <w:sz w:val="20"/>
                <w:szCs w:val="20"/>
              </w:rPr>
              <w:t xml:space="preserve"> list) e delle eventuali visite in loco da parte del soggetto </w:t>
            </w:r>
            <w:r w:rsidR="00082E56">
              <w:rPr>
                <w:b w:val="0"/>
                <w:sz w:val="20"/>
                <w:szCs w:val="20"/>
              </w:rPr>
              <w:t>attuatore</w:t>
            </w:r>
            <w:r w:rsidRPr="00B57BA0">
              <w:rPr>
                <w:b w:val="0"/>
                <w:sz w:val="20"/>
                <w:szCs w:val="20"/>
              </w:rPr>
              <w:t xml:space="preserve"> </w:t>
            </w:r>
            <w:r w:rsidR="00082E56">
              <w:rPr>
                <w:b w:val="0"/>
                <w:sz w:val="20"/>
                <w:szCs w:val="20"/>
              </w:rPr>
              <w:t>dello strumento</w:t>
            </w:r>
            <w:r w:rsidRPr="00B57BA0">
              <w:rPr>
                <w:b w:val="0"/>
                <w:sz w:val="20"/>
                <w:szCs w:val="20"/>
              </w:rPr>
              <w:t xml:space="preserve"> sulle imprese che hanno beneficiato del suo intervento?</w:t>
            </w:r>
          </w:p>
        </w:tc>
        <w:tc>
          <w:tcPr>
            <w:tcW w:w="1839" w:type="dxa"/>
            <w:gridSpan w:val="2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B57BA0" w:rsidRPr="003D6926" w:rsidTr="00DC30CD">
        <w:trPr>
          <w:trHeight w:hRule="exact" w:val="1429"/>
        </w:trPr>
        <w:tc>
          <w:tcPr>
            <w:tcW w:w="562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 xml:space="preserve">In caso di eventuali irregolarità riscontrate nei confronti delle imprese beneficiarie </w:t>
            </w:r>
            <w:r w:rsidR="00082E56">
              <w:rPr>
                <w:b w:val="0"/>
                <w:sz w:val="20"/>
                <w:szCs w:val="20"/>
              </w:rPr>
              <w:t>dello strumento</w:t>
            </w:r>
            <w:r w:rsidRPr="00B57BA0">
              <w:rPr>
                <w:b w:val="0"/>
                <w:sz w:val="20"/>
                <w:szCs w:val="20"/>
              </w:rPr>
              <w:t>, è presente la documentazione attestante le suddette irregolarità, il contradditorio ed il successivo follow-up?</w:t>
            </w:r>
          </w:p>
        </w:tc>
        <w:tc>
          <w:tcPr>
            <w:tcW w:w="1839" w:type="dxa"/>
            <w:gridSpan w:val="2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B57BA0" w:rsidRPr="003D6926" w:rsidTr="00DC30CD">
        <w:trPr>
          <w:trHeight w:hRule="exact" w:val="1429"/>
        </w:trPr>
        <w:tc>
          <w:tcPr>
            <w:tcW w:w="562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082E56">
            <w:pPr>
              <w:rPr>
                <w:b w:val="0"/>
                <w:sz w:val="20"/>
                <w:szCs w:val="20"/>
              </w:rPr>
            </w:pPr>
            <w:r w:rsidRPr="00B57BA0">
              <w:rPr>
                <w:b w:val="0"/>
                <w:sz w:val="20"/>
                <w:szCs w:val="20"/>
              </w:rPr>
              <w:t xml:space="preserve">La documentazione attestante le criticità o irregolarità riscontrate è stata inoltrata </w:t>
            </w:r>
            <w:r w:rsidR="00082E56">
              <w:rPr>
                <w:b w:val="0"/>
                <w:sz w:val="20"/>
                <w:szCs w:val="20"/>
              </w:rPr>
              <w:t>all’AdG</w:t>
            </w:r>
            <w:r w:rsidRPr="00B57BA0">
              <w:rPr>
                <w:b w:val="0"/>
                <w:sz w:val="20"/>
                <w:szCs w:val="20"/>
              </w:rPr>
              <w:t>?</w:t>
            </w:r>
          </w:p>
        </w:tc>
        <w:tc>
          <w:tcPr>
            <w:tcW w:w="1839" w:type="dxa"/>
            <w:gridSpan w:val="2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  <w:tcBorders>
              <w:bottom w:val="single" w:sz="4" w:space="0" w:color="BFBFBF" w:themeColor="background1" w:themeShade="BF"/>
            </w:tcBorders>
          </w:tcPr>
          <w:p w:rsidR="00B57BA0" w:rsidRPr="003D6926" w:rsidRDefault="00B57BA0" w:rsidP="00832DE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</w:tbl>
    <w:p w:rsidR="00F30885" w:rsidRPr="00F30885" w:rsidRDefault="00F30885" w:rsidP="00331554">
      <w:pPr>
        <w:jc w:val="center"/>
        <w:rPr>
          <w:rFonts w:ascii="Tahoma" w:hAnsi="Tahoma" w:cs="Tahoma"/>
          <w:sz w:val="20"/>
        </w:rPr>
      </w:pPr>
    </w:p>
    <w:sectPr w:rsidR="00F30885" w:rsidRPr="00F30885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158" w:rsidRDefault="00E02158">
      <w:r>
        <w:separator/>
      </w:r>
    </w:p>
  </w:endnote>
  <w:endnote w:type="continuationSeparator" w:id="0">
    <w:p w:rsidR="00E02158" w:rsidRDefault="00E0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B27FB2" w:rsidRDefault="00E24714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158" w:rsidRDefault="00E02158">
      <w:r>
        <w:separator/>
      </w:r>
    </w:p>
  </w:footnote>
  <w:footnote w:type="continuationSeparator" w:id="0">
    <w:p w:rsidR="00E02158" w:rsidRDefault="00E0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714" w:rsidRDefault="00E24714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E24714" w:rsidRDefault="00E24714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9D0A2A" w:rsidRPr="009D0A2A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E24714" w:rsidRDefault="00E24714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9D0A2A" w:rsidRPr="009D0A2A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E24714" w:rsidRDefault="00E24714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</w:t>
    </w:r>
    <w:r w:rsidR="00F30885">
      <w:rPr>
        <w:b w:val="0"/>
        <w:i/>
        <w:color w:val="17365D" w:themeColor="text2" w:themeShade="BF"/>
      </w:rPr>
      <w:t>8</w:t>
    </w:r>
    <w:r>
      <w:rPr>
        <w:b w:val="0"/>
        <w:i/>
        <w:color w:val="17365D" w:themeColor="text2" w:themeShade="BF"/>
      </w:rPr>
      <w:t>_</w:t>
    </w:r>
    <w:r>
      <w:rPr>
        <w:b w:val="0"/>
        <w:i/>
        <w:color w:val="17365D" w:themeColor="text2" w:themeShade="BF"/>
        <w:sz w:val="18"/>
      </w:rPr>
      <w:t xml:space="preserve">SEZIONE </w:t>
    </w:r>
    <w:r w:rsidR="00082E56">
      <w:rPr>
        <w:b w:val="0"/>
        <w:i/>
        <w:color w:val="17365D" w:themeColor="text2" w:themeShade="BF"/>
        <w:sz w:val="18"/>
      </w:rPr>
      <w:t>C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51A24"/>
    <w:rsid w:val="00065B21"/>
    <w:rsid w:val="00067D4C"/>
    <w:rsid w:val="00082D36"/>
    <w:rsid w:val="00082E56"/>
    <w:rsid w:val="0008530B"/>
    <w:rsid w:val="00087A56"/>
    <w:rsid w:val="00091494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0B1C"/>
    <w:rsid w:val="001A4042"/>
    <w:rsid w:val="001A505E"/>
    <w:rsid w:val="001A5698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67D0"/>
    <w:rsid w:val="00212283"/>
    <w:rsid w:val="002150E6"/>
    <w:rsid w:val="002244BA"/>
    <w:rsid w:val="0022733D"/>
    <w:rsid w:val="00235E0F"/>
    <w:rsid w:val="00237E4E"/>
    <w:rsid w:val="0024356C"/>
    <w:rsid w:val="00243A57"/>
    <w:rsid w:val="002441EE"/>
    <w:rsid w:val="00252BE1"/>
    <w:rsid w:val="0025746D"/>
    <w:rsid w:val="00261AF5"/>
    <w:rsid w:val="00261EA6"/>
    <w:rsid w:val="0026348B"/>
    <w:rsid w:val="0029108F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6249"/>
    <w:rsid w:val="003D6926"/>
    <w:rsid w:val="003D6E30"/>
    <w:rsid w:val="003D786C"/>
    <w:rsid w:val="003E7650"/>
    <w:rsid w:val="0041359A"/>
    <w:rsid w:val="00415D03"/>
    <w:rsid w:val="00420BFC"/>
    <w:rsid w:val="004218F4"/>
    <w:rsid w:val="00423158"/>
    <w:rsid w:val="00432B28"/>
    <w:rsid w:val="00435663"/>
    <w:rsid w:val="00441AE9"/>
    <w:rsid w:val="0044523F"/>
    <w:rsid w:val="004503FA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2A9A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F1C"/>
    <w:rsid w:val="00623F66"/>
    <w:rsid w:val="00632F25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1F51"/>
    <w:rsid w:val="006976B4"/>
    <w:rsid w:val="006A6C31"/>
    <w:rsid w:val="006B1BD0"/>
    <w:rsid w:val="006B65A2"/>
    <w:rsid w:val="006C060A"/>
    <w:rsid w:val="006E1506"/>
    <w:rsid w:val="006E1C42"/>
    <w:rsid w:val="006E39E4"/>
    <w:rsid w:val="006E6335"/>
    <w:rsid w:val="006F3312"/>
    <w:rsid w:val="006F3DE0"/>
    <w:rsid w:val="006F6CC8"/>
    <w:rsid w:val="00713961"/>
    <w:rsid w:val="0072241C"/>
    <w:rsid w:val="007278E7"/>
    <w:rsid w:val="00730351"/>
    <w:rsid w:val="00737F7C"/>
    <w:rsid w:val="007401F9"/>
    <w:rsid w:val="00743157"/>
    <w:rsid w:val="00745B3D"/>
    <w:rsid w:val="007522B1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812CA0"/>
    <w:rsid w:val="00821E4C"/>
    <w:rsid w:val="00832DE1"/>
    <w:rsid w:val="00843B53"/>
    <w:rsid w:val="008460C8"/>
    <w:rsid w:val="008520AC"/>
    <w:rsid w:val="00856693"/>
    <w:rsid w:val="0086535E"/>
    <w:rsid w:val="00871600"/>
    <w:rsid w:val="00874EE9"/>
    <w:rsid w:val="008805F8"/>
    <w:rsid w:val="008811D0"/>
    <w:rsid w:val="0088296E"/>
    <w:rsid w:val="00890866"/>
    <w:rsid w:val="008A5D1D"/>
    <w:rsid w:val="008A6F3C"/>
    <w:rsid w:val="008B13DB"/>
    <w:rsid w:val="008B7E0D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5A44"/>
    <w:rsid w:val="009267C6"/>
    <w:rsid w:val="00927207"/>
    <w:rsid w:val="0093123D"/>
    <w:rsid w:val="00942118"/>
    <w:rsid w:val="00942281"/>
    <w:rsid w:val="00947160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4AAF"/>
    <w:rsid w:val="00995C55"/>
    <w:rsid w:val="00997FA7"/>
    <w:rsid w:val="009A2A10"/>
    <w:rsid w:val="009A75D0"/>
    <w:rsid w:val="009C241D"/>
    <w:rsid w:val="009C2813"/>
    <w:rsid w:val="009D0A2A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57BA0"/>
    <w:rsid w:val="00B63051"/>
    <w:rsid w:val="00B6577A"/>
    <w:rsid w:val="00B835C4"/>
    <w:rsid w:val="00B838FD"/>
    <w:rsid w:val="00B85387"/>
    <w:rsid w:val="00B9503D"/>
    <w:rsid w:val="00BA12D5"/>
    <w:rsid w:val="00BA282A"/>
    <w:rsid w:val="00BA4A27"/>
    <w:rsid w:val="00BB6AB7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4D10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3041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227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2BFF"/>
    <w:rsid w:val="00DB5694"/>
    <w:rsid w:val="00DB7B2E"/>
    <w:rsid w:val="00DC30CD"/>
    <w:rsid w:val="00DC5FE6"/>
    <w:rsid w:val="00DD5C87"/>
    <w:rsid w:val="00DD5CB9"/>
    <w:rsid w:val="00DE19C0"/>
    <w:rsid w:val="00DE5109"/>
    <w:rsid w:val="00DF1FF6"/>
    <w:rsid w:val="00DF69B8"/>
    <w:rsid w:val="00E01EE9"/>
    <w:rsid w:val="00E02158"/>
    <w:rsid w:val="00E034D3"/>
    <w:rsid w:val="00E03B41"/>
    <w:rsid w:val="00E03C13"/>
    <w:rsid w:val="00E040F8"/>
    <w:rsid w:val="00E05C73"/>
    <w:rsid w:val="00E075BE"/>
    <w:rsid w:val="00E13B91"/>
    <w:rsid w:val="00E20028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1166"/>
    <w:rsid w:val="00EE2FF7"/>
    <w:rsid w:val="00EE3610"/>
    <w:rsid w:val="00EE4C7E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30885"/>
    <w:rsid w:val="00F407EF"/>
    <w:rsid w:val="00F41264"/>
    <w:rsid w:val="00F42394"/>
    <w:rsid w:val="00F43948"/>
    <w:rsid w:val="00F51E37"/>
    <w:rsid w:val="00F52F7C"/>
    <w:rsid w:val="00F53B38"/>
    <w:rsid w:val="00F61243"/>
    <w:rsid w:val="00F77892"/>
    <w:rsid w:val="00F85D89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35CF2F2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63135-1208-4504-842F-941F5DC38C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91FBBA-57C2-48B1-9F6C-006969C5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6</cp:revision>
  <cp:lastPrinted>2009-12-23T09:39:00Z</cp:lastPrinted>
  <dcterms:created xsi:type="dcterms:W3CDTF">2016-12-05T18:32:00Z</dcterms:created>
  <dcterms:modified xsi:type="dcterms:W3CDTF">2017-05-04T11:11:00Z</dcterms:modified>
</cp:coreProperties>
</file>