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114D44">
        <w:rPr>
          <w:b w:val="0"/>
          <w:sz w:val="36"/>
          <w:szCs w:val="36"/>
        </w:rPr>
        <w:t>_Sezione C2</w:t>
      </w:r>
      <w:bookmarkStart w:id="0" w:name="_GoBack"/>
      <w:bookmarkEnd w:id="0"/>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2A2B94">
        <w:rPr>
          <w:rFonts w:eastAsia="Georgia" w:cs="Arial"/>
          <w:b w:val="0"/>
          <w:sz w:val="32"/>
          <w:szCs w:val="36"/>
        </w:rPr>
        <w:t>C</w:t>
      </w:r>
      <w:r w:rsidR="004C7996">
        <w:rPr>
          <w:rFonts w:eastAsia="Georgia" w:cs="Arial"/>
          <w:b w:val="0"/>
          <w:sz w:val="32"/>
          <w:szCs w:val="36"/>
        </w:rPr>
        <w:t>2</w:t>
      </w:r>
      <w:r w:rsidRPr="002441EE">
        <w:rPr>
          <w:rFonts w:eastAsia="Georgia" w:cs="Arial"/>
          <w:b w:val="0"/>
          <w:sz w:val="32"/>
          <w:szCs w:val="36"/>
        </w:rPr>
        <w:t>_</w:t>
      </w:r>
      <w:r w:rsidR="0047373B">
        <w:rPr>
          <w:rFonts w:eastAsia="Georgia" w:cs="Arial"/>
          <w:b w:val="0"/>
          <w:sz w:val="32"/>
          <w:szCs w:val="36"/>
        </w:rPr>
        <w:t xml:space="preserve">PROCEDURE </w:t>
      </w:r>
      <w:r w:rsidR="004C7996">
        <w:rPr>
          <w:rFonts w:eastAsia="Georgia" w:cs="Arial"/>
          <w:b w:val="0"/>
          <w:sz w:val="32"/>
          <w:szCs w:val="36"/>
        </w:rPr>
        <w:t>RISTRETTE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r w:rsidR="004C7996">
              <w:rPr>
                <w:b/>
                <w:color w:val="FFFFFF" w:themeColor="background1"/>
                <w:sz w:val="20"/>
              </w:rPr>
              <w:t>2</w:t>
            </w:r>
            <w:r>
              <w:rPr>
                <w:b/>
                <w:color w:val="FFFFFF" w:themeColor="background1"/>
                <w:sz w:val="20"/>
              </w:rPr>
              <w:t>:</w:t>
            </w:r>
            <w:r w:rsidR="0047373B">
              <w:rPr>
                <w:b/>
                <w:color w:val="FFFFFF" w:themeColor="background1"/>
                <w:sz w:val="20"/>
              </w:rPr>
              <w:t xml:space="preserve">PROCEDURE </w:t>
            </w:r>
            <w:r w:rsidR="004C7996">
              <w:rPr>
                <w:b/>
                <w:color w:val="FFFFFF" w:themeColor="background1"/>
                <w:sz w:val="20"/>
              </w:rPr>
              <w:t>RISTRETTE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dTableLight"/>
        <w:tblpPr w:leftFromText="141" w:rightFromText="141" w:vertAnchor="text" w:horzAnchor="margin" w:tblpY="322"/>
        <w:tblW w:w="5115" w:type="pct"/>
        <w:tblLayout w:type="fixed"/>
        <w:tblLook w:val="04A0"/>
      </w:tblPr>
      <w:tblGrid>
        <w:gridCol w:w="3990"/>
        <w:gridCol w:w="6091"/>
      </w:tblGrid>
      <w:tr w:rsidR="00310C0F" w:rsidRPr="00D15C39" w:rsidTr="00934C29">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934C29">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934C29">
        <w:trPr>
          <w:trHeight w:hRule="exact" w:val="418"/>
        </w:trPr>
        <w:tc>
          <w:tcPr>
            <w:tcW w:w="3898" w:type="dxa"/>
            <w:tcBorders>
              <w:bottom w:val="single" w:sz="4" w:space="0" w:color="BFBFBF" w:themeColor="background1" w:themeShade="BF"/>
            </w:tcBorders>
          </w:tcPr>
          <w:p w:rsidR="00310C0F" w:rsidRPr="00D15C39" w:rsidRDefault="00310C0F" w:rsidP="00934C29">
            <w:pPr>
              <w:pStyle w:val="Nessunaspaziatura"/>
            </w:pPr>
            <w:r w:rsidRPr="00D15C39">
              <w:t>Obiettivo specifico</w:t>
            </w:r>
          </w:p>
        </w:tc>
        <w:tc>
          <w:tcPr>
            <w:tcW w:w="5951" w:type="dxa"/>
            <w:tcBorders>
              <w:bottom w:val="single" w:sz="4" w:space="0" w:color="BFBFBF" w:themeColor="background1" w:themeShade="BF"/>
            </w:tcBorders>
            <w:noWrap/>
          </w:tcPr>
          <w:p w:rsidR="00310C0F" w:rsidRPr="00D15C39" w:rsidRDefault="00310C0F" w:rsidP="00934C29">
            <w:pPr>
              <w:pStyle w:val="Nessunaspaziatura"/>
            </w:pPr>
          </w:p>
        </w:tc>
      </w:tr>
      <w:tr w:rsidR="00310C0F" w:rsidRPr="00D15C39" w:rsidTr="00934C29">
        <w:trPr>
          <w:trHeight w:hRule="exact" w:val="150"/>
        </w:trPr>
        <w:tc>
          <w:tcPr>
            <w:tcW w:w="9849" w:type="dxa"/>
            <w:gridSpan w:val="2"/>
            <w:tcBorders>
              <w:left w:val="nil"/>
              <w:bottom w:val="single" w:sz="4" w:space="0" w:color="BFBFBF" w:themeColor="background1" w:themeShade="BF"/>
              <w:right w:val="nil"/>
            </w:tcBorders>
          </w:tcPr>
          <w:p w:rsidR="00310C0F" w:rsidRPr="00D15C39" w:rsidRDefault="00310C0F" w:rsidP="00934C29">
            <w:pPr>
              <w:pStyle w:val="Nessunaspaziatura"/>
            </w:pPr>
          </w:p>
        </w:tc>
      </w:tr>
      <w:tr w:rsidR="00310C0F" w:rsidRPr="00D15C39" w:rsidTr="00934C29">
        <w:trPr>
          <w:trHeight w:hRule="exact" w:val="397"/>
        </w:trPr>
        <w:tc>
          <w:tcPr>
            <w:tcW w:w="9849" w:type="dxa"/>
            <w:gridSpan w:val="2"/>
            <w:shd w:val="clear" w:color="auto" w:fill="B8CCE4" w:themeFill="accent1" w:themeFillTint="66"/>
          </w:tcPr>
          <w:p w:rsidR="00310C0F" w:rsidRPr="00D15C39" w:rsidRDefault="00310C0F" w:rsidP="00FA4F87">
            <w:pPr>
              <w:pStyle w:val="Nessunaspaziatura"/>
              <w:jc w:val="center"/>
            </w:pPr>
            <w:r w:rsidRPr="00D15C39">
              <w:rPr>
                <w:smallCaps/>
                <w:sz w:val="26"/>
                <w:szCs w:val="26"/>
              </w:rPr>
              <w:t xml:space="preserve">Anagrafica </w:t>
            </w:r>
          </w:p>
        </w:tc>
      </w:tr>
      <w:tr w:rsidR="00310C0F" w:rsidRPr="00D15C39" w:rsidTr="00934C29">
        <w:trPr>
          <w:trHeight w:hRule="exact" w:val="397"/>
        </w:trPr>
        <w:tc>
          <w:tcPr>
            <w:tcW w:w="3898" w:type="dxa"/>
          </w:tcPr>
          <w:p w:rsidR="00310C0F" w:rsidRPr="00D15C39" w:rsidRDefault="00746D54" w:rsidP="00934C29">
            <w:pPr>
              <w:pStyle w:val="Nessunaspaziatura"/>
              <w:rPr>
                <w:sz w:val="16"/>
                <w:szCs w:val="16"/>
              </w:rPr>
            </w:pPr>
            <w:r>
              <w:t>Codice Progetto</w:t>
            </w:r>
          </w:p>
        </w:tc>
        <w:tc>
          <w:tcPr>
            <w:tcW w:w="5951" w:type="dxa"/>
            <w:noWrap/>
          </w:tcPr>
          <w:p w:rsidR="00310C0F" w:rsidRPr="00D15C39" w:rsidRDefault="00310C0F" w:rsidP="00934C29">
            <w:pPr>
              <w:pStyle w:val="Nessunaspaziatura"/>
            </w:pPr>
          </w:p>
        </w:tc>
      </w:tr>
      <w:tr w:rsidR="00310C0F" w:rsidRPr="00D15C39" w:rsidTr="00934C29">
        <w:trPr>
          <w:trHeight w:hRule="exact" w:val="358"/>
        </w:trPr>
        <w:tc>
          <w:tcPr>
            <w:tcW w:w="3898" w:type="dxa"/>
          </w:tcPr>
          <w:p w:rsidR="00310C0F" w:rsidRPr="00D15C39" w:rsidRDefault="00746D54" w:rsidP="00934C29">
            <w:pPr>
              <w:pStyle w:val="Nessunaspaziatura"/>
            </w:pPr>
            <w:r>
              <w:t>Titolo del Progetto</w:t>
            </w:r>
          </w:p>
        </w:tc>
        <w:tc>
          <w:tcPr>
            <w:tcW w:w="5951" w:type="dxa"/>
          </w:tcPr>
          <w:p w:rsidR="00310C0F" w:rsidRPr="00D15C39" w:rsidRDefault="00310C0F" w:rsidP="00934C29">
            <w:pPr>
              <w:pStyle w:val="Nessunaspaziatura"/>
              <w:rPr>
                <w:iCs/>
              </w:rPr>
            </w:pPr>
          </w:p>
        </w:tc>
      </w:tr>
      <w:tr w:rsidR="00310C0F" w:rsidRPr="00D15C39" w:rsidTr="00934C29">
        <w:trPr>
          <w:trHeight w:hRule="exact" w:val="358"/>
        </w:trPr>
        <w:tc>
          <w:tcPr>
            <w:tcW w:w="3898" w:type="dxa"/>
          </w:tcPr>
          <w:p w:rsidR="00310C0F" w:rsidRPr="00D15C39" w:rsidRDefault="00746D54" w:rsidP="00934C29">
            <w:pPr>
              <w:pStyle w:val="Nessunaspaziatura"/>
            </w:pPr>
            <w:r>
              <w:t>CUP</w:t>
            </w:r>
          </w:p>
        </w:tc>
        <w:tc>
          <w:tcPr>
            <w:tcW w:w="5951" w:type="dxa"/>
          </w:tcPr>
          <w:p w:rsidR="00310C0F" w:rsidRPr="00D15C39" w:rsidRDefault="00310C0F" w:rsidP="00934C29">
            <w:pPr>
              <w:pStyle w:val="Nessunaspaziatura"/>
            </w:pPr>
          </w:p>
        </w:tc>
      </w:tr>
      <w:tr w:rsidR="00746D54" w:rsidRPr="00D15C39" w:rsidTr="00E96D21">
        <w:trPr>
          <w:trHeight w:hRule="exact" w:val="358"/>
        </w:trPr>
        <w:tc>
          <w:tcPr>
            <w:tcW w:w="3898" w:type="dxa"/>
          </w:tcPr>
          <w:p w:rsidR="00746D54" w:rsidRPr="00D15C39" w:rsidRDefault="00746D54" w:rsidP="00934C29">
            <w:pPr>
              <w:pStyle w:val="Nessunaspaziatura"/>
            </w:pPr>
            <w:r>
              <w:t>CIG</w:t>
            </w:r>
          </w:p>
        </w:tc>
        <w:tc>
          <w:tcPr>
            <w:tcW w:w="5951" w:type="dxa"/>
          </w:tcPr>
          <w:p w:rsidR="00746D54" w:rsidRPr="00D15C39" w:rsidRDefault="00746D54" w:rsidP="00934C29">
            <w:pPr>
              <w:pStyle w:val="Nessunaspaziatura"/>
            </w:pPr>
          </w:p>
        </w:tc>
      </w:tr>
      <w:tr w:rsidR="00310C0F" w:rsidRPr="00D15C39" w:rsidTr="00934C29">
        <w:trPr>
          <w:trHeight w:hRule="exact" w:val="672"/>
        </w:trPr>
        <w:tc>
          <w:tcPr>
            <w:tcW w:w="3898" w:type="dxa"/>
          </w:tcPr>
          <w:p w:rsidR="00310C0F" w:rsidRPr="00D15C39" w:rsidRDefault="00746D54" w:rsidP="00934C29">
            <w:pPr>
              <w:pStyle w:val="Nessunaspaziatura"/>
            </w:pPr>
            <w:r>
              <w:t>Beneficiario</w:t>
            </w:r>
          </w:p>
        </w:tc>
        <w:tc>
          <w:tcPr>
            <w:tcW w:w="5951" w:type="dxa"/>
          </w:tcPr>
          <w:p w:rsidR="00310C0F" w:rsidRPr="00D15C39" w:rsidRDefault="00310C0F" w:rsidP="00934C29">
            <w:pPr>
              <w:pStyle w:val="Nessunaspaziatura"/>
            </w:pPr>
          </w:p>
        </w:tc>
      </w:tr>
      <w:tr w:rsidR="00746D54" w:rsidRPr="00D15C39" w:rsidTr="00934C29">
        <w:trPr>
          <w:trHeight w:hRule="exact" w:val="672"/>
        </w:trPr>
        <w:tc>
          <w:tcPr>
            <w:tcW w:w="3898" w:type="dxa"/>
          </w:tcPr>
          <w:p w:rsidR="00746D54" w:rsidRDefault="00746D54" w:rsidP="00746D54">
            <w:pPr>
              <w:pStyle w:val="Nessunaspaziatura"/>
              <w:jc w:val="right"/>
            </w:pPr>
            <w:r>
              <w:t>Controllo n</w:t>
            </w:r>
          </w:p>
        </w:tc>
        <w:tc>
          <w:tcPr>
            <w:tcW w:w="5951" w:type="dxa"/>
          </w:tcPr>
          <w:p w:rsidR="00746D54" w:rsidRPr="00D15C39" w:rsidRDefault="00746D54" w:rsidP="00934C29">
            <w:pPr>
              <w:pStyle w:val="Nessunaspaziatura"/>
            </w:pPr>
          </w:p>
        </w:tc>
      </w:tr>
      <w:tr w:rsidR="00310C0F" w:rsidRPr="00D15C39" w:rsidTr="00934C29">
        <w:trPr>
          <w:trHeight w:val="340"/>
        </w:trPr>
        <w:tc>
          <w:tcPr>
            <w:tcW w:w="3898" w:type="dxa"/>
            <w:tcBorders>
              <w:bottom w:val="single" w:sz="4" w:space="0" w:color="BFBFBF" w:themeColor="background1" w:themeShade="BF"/>
            </w:tcBorders>
          </w:tcPr>
          <w:p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rsidR="00310C0F" w:rsidRPr="00D15C39" w:rsidRDefault="00310C0F" w:rsidP="00934C29">
            <w:pPr>
              <w:pStyle w:val="Nessunaspaziatura"/>
            </w:pPr>
          </w:p>
        </w:tc>
      </w:tr>
    </w:tbl>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dTableLight"/>
        <w:tblW w:w="10491" w:type="dxa"/>
        <w:tblInd w:w="-431" w:type="dxa"/>
        <w:tblLayout w:type="fixed"/>
        <w:tblLook w:val="04A0"/>
      </w:tblPr>
      <w:tblGrid>
        <w:gridCol w:w="1135"/>
        <w:gridCol w:w="85"/>
        <w:gridCol w:w="1191"/>
        <w:gridCol w:w="2834"/>
        <w:gridCol w:w="841"/>
        <w:gridCol w:w="1417"/>
        <w:gridCol w:w="2988"/>
      </w:tblGrid>
      <w:tr w:rsidR="004C7996" w:rsidRPr="004C7996" w:rsidTr="006E4426">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p>
          <w:p w:rsidR="004C7996" w:rsidRPr="004C7996" w:rsidRDefault="004C7996" w:rsidP="004C7996">
            <w:pPr>
              <w:jc w:val="center"/>
              <w:rPr>
                <w:b w:val="0"/>
                <w:bCs/>
                <w:sz w:val="24"/>
                <w:szCs w:val="24"/>
              </w:rPr>
            </w:pPr>
            <w:r w:rsidRPr="004C7996">
              <w:rPr>
                <w:b w:val="0"/>
                <w:bCs/>
                <w:sz w:val="24"/>
                <w:szCs w:val="24"/>
              </w:rPr>
              <w:t>N</w:t>
            </w:r>
          </w:p>
        </w:tc>
        <w:tc>
          <w:tcPr>
            <w:tcW w:w="4866" w:type="dxa"/>
            <w:gridSpan w:val="3"/>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p>
          <w:p w:rsidR="004C7996" w:rsidRPr="004C7996" w:rsidRDefault="004C7996" w:rsidP="004C7996">
            <w:pPr>
              <w:jc w:val="center"/>
              <w:rPr>
                <w:b w:val="0"/>
                <w:bCs/>
                <w:sz w:val="24"/>
                <w:szCs w:val="24"/>
              </w:rPr>
            </w:pPr>
            <w:r w:rsidRPr="004C7996">
              <w:rPr>
                <w:b w:val="0"/>
                <w:bCs/>
                <w:sz w:val="24"/>
                <w:szCs w:val="24"/>
              </w:rPr>
              <w:t>ATTIVITÀ DI CONTROLLO</w:t>
            </w:r>
          </w:p>
        </w:tc>
        <w:tc>
          <w:tcPr>
            <w:tcW w:w="1417" w:type="dxa"/>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r w:rsidRPr="004C7996">
              <w:rPr>
                <w:b w:val="0"/>
                <w:bCs/>
                <w:sz w:val="24"/>
                <w:szCs w:val="24"/>
              </w:rPr>
              <w:t>SI/NO</w:t>
            </w:r>
          </w:p>
          <w:p w:rsidR="004C7996" w:rsidRPr="004C7996" w:rsidRDefault="004C7996" w:rsidP="004C7996">
            <w:pPr>
              <w:jc w:val="center"/>
              <w:rPr>
                <w:b w:val="0"/>
                <w:bCs/>
                <w:sz w:val="24"/>
                <w:szCs w:val="24"/>
              </w:rPr>
            </w:pPr>
            <w:r w:rsidRPr="004C7996">
              <w:rPr>
                <w:b w:val="0"/>
                <w:bCs/>
                <w:sz w:val="24"/>
                <w:szCs w:val="24"/>
              </w:rPr>
              <w:t>/N.A. (*)</w:t>
            </w:r>
          </w:p>
        </w:tc>
        <w:tc>
          <w:tcPr>
            <w:tcW w:w="2988" w:type="dxa"/>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r w:rsidRPr="004C7996">
              <w:rPr>
                <w:b w:val="0"/>
                <w:bCs/>
                <w:sz w:val="24"/>
                <w:szCs w:val="24"/>
              </w:rPr>
              <w:t xml:space="preserve">NOTE </w:t>
            </w:r>
            <w:r w:rsidRPr="004C7996">
              <w:rPr>
                <w:b w:val="0"/>
                <w:bCs/>
                <w:sz w:val="24"/>
                <w:szCs w:val="24"/>
              </w:rPr>
              <w:br/>
              <w:t>(estremi documentazione controllata)</w:t>
            </w:r>
          </w:p>
        </w:tc>
      </w:tr>
      <w:tr w:rsidR="004C7996" w:rsidRPr="008B10B2" w:rsidTr="006E4426">
        <w:trPr>
          <w:trHeight w:val="427"/>
        </w:trPr>
        <w:tc>
          <w:tcPr>
            <w:tcW w:w="10491" w:type="dxa"/>
            <w:gridSpan w:val="7"/>
            <w:shd w:val="clear" w:color="auto" w:fill="B8CCE4" w:themeFill="accent1" w:themeFillTint="66"/>
            <w:hideMark/>
          </w:tcPr>
          <w:p w:rsidR="004C7996" w:rsidRPr="008B10B2" w:rsidRDefault="004C7996" w:rsidP="004C7996">
            <w:pPr>
              <w:jc w:val="center"/>
              <w:rPr>
                <w:b w:val="0"/>
                <w:bCs/>
                <w:color w:val="000000"/>
                <w:sz w:val="18"/>
                <w:szCs w:val="18"/>
              </w:rPr>
            </w:pPr>
            <w:r w:rsidRPr="008B10B2">
              <w:rPr>
                <w:b w:val="0"/>
                <w:bCs/>
                <w:color w:val="000000"/>
                <w:sz w:val="18"/>
                <w:szCs w:val="18"/>
              </w:rPr>
              <w:t>VERIFICHE PRELIMINARI PER GLI APPALTI DI VALORE SUPERIORE ALLA SOGLIA UE</w:t>
            </w:r>
          </w:p>
        </w:tc>
      </w:tr>
      <w:tr w:rsidR="004C7996" w:rsidRPr="008B10B2" w:rsidTr="006E4426">
        <w:trPr>
          <w:trHeight w:val="278"/>
        </w:trPr>
        <w:tc>
          <w:tcPr>
            <w:tcW w:w="10491" w:type="dxa"/>
            <w:gridSpan w:val="7"/>
            <w:shd w:val="clear" w:color="auto" w:fill="B8CCE4" w:themeFill="accent1" w:themeFillTint="66"/>
            <w:hideMark/>
          </w:tcPr>
          <w:p w:rsidR="004C7996" w:rsidRPr="008B10B2" w:rsidRDefault="00E96D21" w:rsidP="004C7996">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LAVORI</w:t>
            </w:r>
          </w:p>
        </w:tc>
      </w:tr>
      <w:tr w:rsidR="00B77EED" w:rsidRPr="004C7996" w:rsidTr="006E4426">
        <w:trPr>
          <w:trHeight w:val="419"/>
        </w:trPr>
        <w:tc>
          <w:tcPr>
            <w:tcW w:w="1135" w:type="dxa"/>
            <w:noWrap/>
            <w:hideMark/>
          </w:tcPr>
          <w:p w:rsidR="00B77EED" w:rsidRPr="008B10B2" w:rsidRDefault="00B77EED" w:rsidP="00B77EED">
            <w:pPr>
              <w:rPr>
                <w:b w:val="0"/>
                <w:color w:val="000000"/>
                <w:sz w:val="18"/>
                <w:szCs w:val="18"/>
              </w:rPr>
            </w:pPr>
            <w:r w:rsidRPr="008B10B2">
              <w:rPr>
                <w:b w:val="0"/>
                <w:color w:val="000000"/>
                <w:sz w:val="18"/>
                <w:szCs w:val="18"/>
              </w:rPr>
              <w:t> </w:t>
            </w:r>
            <w:r>
              <w:rPr>
                <w:b w:val="0"/>
                <w:color w:val="000000"/>
                <w:sz w:val="18"/>
                <w:szCs w:val="18"/>
              </w:rPr>
              <w:t>1</w:t>
            </w:r>
          </w:p>
        </w:tc>
        <w:tc>
          <w:tcPr>
            <w:tcW w:w="4951" w:type="dxa"/>
            <w:gridSpan w:val="4"/>
          </w:tcPr>
          <w:p w:rsidR="00B77EED" w:rsidRPr="003F2F85" w:rsidRDefault="00B77EED" w:rsidP="00B77EED">
            <w:pPr>
              <w:rPr>
                <w:b w:val="0"/>
                <w:color w:val="000000"/>
                <w:sz w:val="18"/>
                <w:szCs w:val="18"/>
              </w:rPr>
            </w:pPr>
            <w:r w:rsidRPr="00454CB4">
              <w:rPr>
                <w:b w:val="0"/>
                <w:color w:val="000000"/>
                <w:sz w:val="18"/>
                <w:szCs w:val="18"/>
              </w:rPr>
              <w:t xml:space="preserve">La stazione appaltante, in rapporto alla specifica tipologia e alla dimensione dell’intervento </w:t>
            </w:r>
            <w:r>
              <w:rPr>
                <w:b w:val="0"/>
                <w:color w:val="000000"/>
                <w:sz w:val="18"/>
                <w:szCs w:val="18"/>
              </w:rPr>
              <w:t xml:space="preserve">ha </w:t>
            </w:r>
            <w:r w:rsidRPr="00454CB4">
              <w:rPr>
                <w:b w:val="0"/>
                <w:color w:val="000000"/>
                <w:sz w:val="18"/>
                <w:szCs w:val="18"/>
              </w:rPr>
              <w:t>indica</w:t>
            </w:r>
            <w:r>
              <w:rPr>
                <w:b w:val="0"/>
                <w:color w:val="000000"/>
                <w:sz w:val="18"/>
                <w:szCs w:val="18"/>
              </w:rPr>
              <w:t>to</w:t>
            </w:r>
            <w:r w:rsidRPr="00454CB4">
              <w:rPr>
                <w:b w:val="0"/>
                <w:color w:val="000000"/>
                <w:sz w:val="18"/>
                <w:szCs w:val="18"/>
              </w:rPr>
              <w:t xml:space="preserve"> le caratteristiche, i requisiti e gli elaborati progettuali necessari per la definizione di ogni fase della progettazione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2</w:t>
            </w:r>
          </w:p>
        </w:tc>
        <w:tc>
          <w:tcPr>
            <w:tcW w:w="4951" w:type="dxa"/>
            <w:gridSpan w:val="4"/>
          </w:tcPr>
          <w:p w:rsidR="00B77EED" w:rsidRPr="003F2F85" w:rsidRDefault="00B77EED" w:rsidP="00B77EED">
            <w:pPr>
              <w:rPr>
                <w:b w:val="0"/>
                <w:color w:val="000000"/>
                <w:sz w:val="18"/>
                <w:szCs w:val="18"/>
              </w:rPr>
            </w:pPr>
            <w:r w:rsidRPr="00454CB4">
              <w:rPr>
                <w:b w:val="0"/>
                <w:color w:val="000000"/>
                <w:sz w:val="18"/>
                <w:szCs w:val="18"/>
              </w:rPr>
              <w:t xml:space="preserve">Il progetto di fattibilità tecnica ed economica </w:t>
            </w:r>
            <w:r>
              <w:rPr>
                <w:b w:val="0"/>
                <w:color w:val="000000"/>
                <w:sz w:val="18"/>
                <w:szCs w:val="18"/>
              </w:rPr>
              <w:t>è stato predisposto?</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2.1</w:t>
            </w:r>
          </w:p>
        </w:tc>
        <w:tc>
          <w:tcPr>
            <w:tcW w:w="4951" w:type="dxa"/>
            <w:gridSpan w:val="4"/>
          </w:tcPr>
          <w:p w:rsidR="00B77EED" w:rsidRPr="00454CB4" w:rsidRDefault="00B77EED" w:rsidP="00B77EED">
            <w:pPr>
              <w:rPr>
                <w:b w:val="0"/>
                <w:color w:val="000000"/>
                <w:sz w:val="18"/>
                <w:szCs w:val="18"/>
              </w:rPr>
            </w:pPr>
            <w:r w:rsidRPr="00454CB4">
              <w:rPr>
                <w:b w:val="0"/>
                <w:color w:val="000000"/>
                <w:sz w:val="18"/>
                <w:szCs w:val="18"/>
              </w:rPr>
              <w:t xml:space="preserve">Il progetto di fattibilità </w:t>
            </w:r>
            <w:r>
              <w:rPr>
                <w:b w:val="0"/>
                <w:color w:val="000000"/>
                <w:sz w:val="18"/>
                <w:szCs w:val="18"/>
              </w:rPr>
              <w:t xml:space="preserve">(ove pertinente) </w:t>
            </w:r>
            <w:r w:rsidRPr="00454CB4">
              <w:rPr>
                <w:b w:val="0"/>
                <w:color w:val="000000"/>
                <w:sz w:val="18"/>
                <w:szCs w:val="18"/>
              </w:rPr>
              <w:t>comprende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 xml:space="preserve">tutte le indagini e gli studi necessari per la definizione degli aspetti </w:t>
            </w:r>
            <w:r>
              <w:rPr>
                <w:b w:val="0"/>
                <w:color w:val="000000"/>
                <w:sz w:val="18"/>
                <w:szCs w:val="18"/>
              </w:rPr>
              <w:t>definiti dall’Art.23 comma 1 del Dl.gs 50/2016?</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schemi grafici per l'individuazione delle caratteristiche dimensionali, volumetriche, tipologiche, funzionali e tecnologiche dei lavori da realizzare e le relative stime economiche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la scelta in merito alla possibile suddivisione in lotti funzionali</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3</w:t>
            </w:r>
          </w:p>
        </w:tc>
        <w:tc>
          <w:tcPr>
            <w:tcW w:w="4951" w:type="dxa"/>
            <w:gridSpan w:val="4"/>
          </w:tcPr>
          <w:p w:rsidR="00B77EED" w:rsidRPr="00C44232" w:rsidRDefault="00B77EED" w:rsidP="00B77EED">
            <w:pPr>
              <w:rPr>
                <w:b w:val="0"/>
                <w:sz w:val="18"/>
                <w:szCs w:val="18"/>
              </w:rPr>
            </w:pPr>
            <w:r w:rsidRPr="00C44232">
              <w:rPr>
                <w:b w:val="0"/>
                <w:sz w:val="18"/>
                <w:szCs w:val="18"/>
              </w:rPr>
              <w:t>Il progetto di fattibilità consente, ove necessario, l'avvio della procedura espropriativa?</w:t>
            </w:r>
          </w:p>
          <w:p w:rsidR="00DE296A" w:rsidRPr="00C44232" w:rsidRDefault="00DE296A" w:rsidP="00B77EED">
            <w:pPr>
              <w:rPr>
                <w:b w:val="0"/>
                <w:sz w:val="18"/>
                <w:szCs w:val="18"/>
              </w:rPr>
            </w:pP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4</w:t>
            </w:r>
          </w:p>
        </w:tc>
        <w:tc>
          <w:tcPr>
            <w:tcW w:w="4951" w:type="dxa"/>
            <w:gridSpan w:val="4"/>
          </w:tcPr>
          <w:p w:rsidR="00DE296A" w:rsidRPr="00C44232" w:rsidRDefault="00DE296A" w:rsidP="008D6E38">
            <w:pPr>
              <w:jc w:val="both"/>
              <w:rPr>
                <w:b w:val="0"/>
                <w:sz w:val="18"/>
                <w:szCs w:val="18"/>
              </w:rPr>
            </w:pPr>
            <w:r w:rsidRPr="00C44232">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rsidR="00DE296A" w:rsidRPr="00C44232" w:rsidRDefault="00DE296A" w:rsidP="008D6E38">
            <w:pPr>
              <w:jc w:val="both"/>
              <w:rPr>
                <w:b w:val="0"/>
                <w:sz w:val="18"/>
                <w:szCs w:val="18"/>
              </w:rPr>
            </w:pPr>
            <w:r w:rsidRPr="00C44232">
              <w:rPr>
                <w:b w:val="0"/>
                <w:sz w:val="18"/>
                <w:szCs w:val="18"/>
              </w:rPr>
              <w:t>Contiene:</w:t>
            </w:r>
          </w:p>
          <w:p w:rsidR="00DE296A" w:rsidRPr="00C44232" w:rsidRDefault="00DE296A" w:rsidP="008D6E38">
            <w:pPr>
              <w:jc w:val="both"/>
              <w:rPr>
                <w:b w:val="0"/>
                <w:sz w:val="18"/>
                <w:szCs w:val="18"/>
              </w:rPr>
            </w:pPr>
            <w:r w:rsidRPr="00C44232">
              <w:rPr>
                <w:b w:val="0"/>
                <w:sz w:val="18"/>
                <w:szCs w:val="18"/>
              </w:rPr>
              <w:t xml:space="preserve"> tutti gli elementi necessari al rilascio delle autorizzazioni e approvazioni?</w:t>
            </w:r>
          </w:p>
          <w:p w:rsidR="00DE296A" w:rsidRPr="00C44232" w:rsidRDefault="00DE296A" w:rsidP="008D6E38">
            <w:pPr>
              <w:jc w:val="both"/>
              <w:rPr>
                <w:b w:val="0"/>
                <w:sz w:val="18"/>
                <w:szCs w:val="18"/>
              </w:rPr>
            </w:pPr>
            <w:r w:rsidRPr="00C44232">
              <w:rPr>
                <w:b w:val="0"/>
                <w:sz w:val="18"/>
                <w:szCs w:val="18"/>
              </w:rPr>
              <w:t>-la quantificazione definitiva del limite di spesa per la realizzazione e il relativo crono programma?</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5</w:t>
            </w:r>
          </w:p>
        </w:tc>
        <w:tc>
          <w:tcPr>
            <w:tcW w:w="4951" w:type="dxa"/>
            <w:gridSpan w:val="4"/>
          </w:tcPr>
          <w:p w:rsidR="00DE296A" w:rsidRPr="00C44232" w:rsidRDefault="00DE296A" w:rsidP="008D6E38">
            <w:pPr>
              <w:rPr>
                <w:b w:val="0"/>
                <w:sz w:val="18"/>
                <w:szCs w:val="18"/>
              </w:rPr>
            </w:pPr>
            <w:r w:rsidRPr="00C44232">
              <w:rPr>
                <w:b w:val="0"/>
                <w:sz w:val="18"/>
                <w:szCs w:val="18"/>
              </w:rPr>
              <w:t>Il progetto esecutivo:</w:t>
            </w:r>
          </w:p>
          <w:p w:rsidR="00DE296A" w:rsidRPr="00C44232" w:rsidRDefault="00DE296A" w:rsidP="008D6E38">
            <w:pPr>
              <w:rPr>
                <w:b w:val="0"/>
                <w:sz w:val="18"/>
                <w:szCs w:val="18"/>
              </w:rPr>
            </w:pPr>
            <w:r w:rsidRPr="00C44232">
              <w:rPr>
                <w:b w:val="0"/>
                <w:sz w:val="18"/>
                <w:szCs w:val="18"/>
              </w:rPr>
              <w:t>-determina nel dettaglio i lavori da realizzare, il relativo costo, il corono programma in coerenza con quello del definitivo?</w:t>
            </w:r>
          </w:p>
          <w:p w:rsidR="00DE296A" w:rsidRPr="00C44232" w:rsidRDefault="00DE296A" w:rsidP="008D6E38">
            <w:pPr>
              <w:rPr>
                <w:b w:val="0"/>
                <w:sz w:val="18"/>
                <w:szCs w:val="18"/>
              </w:rPr>
            </w:pPr>
            <w:r w:rsidRPr="00C44232">
              <w:rPr>
                <w:b w:val="0"/>
                <w:sz w:val="18"/>
                <w:szCs w:val="18"/>
              </w:rPr>
              <w:t>-è  sviluppato ad un livello di definizione tale che ogni elemento può dirsi identificato in forma, tipologia, qualità, dimensione e prezzo?</w:t>
            </w:r>
          </w:p>
          <w:p w:rsidR="00DE296A" w:rsidRPr="00C44232" w:rsidRDefault="00DE296A" w:rsidP="008D6E38">
            <w:pPr>
              <w:rPr>
                <w:b w:val="0"/>
                <w:sz w:val="18"/>
                <w:szCs w:val="18"/>
              </w:rPr>
            </w:pPr>
            <w:r w:rsidRPr="00C44232">
              <w:rPr>
                <w:b w:val="0"/>
                <w:sz w:val="18"/>
                <w:szCs w:val="18"/>
              </w:rPr>
              <w:t>-è corredato dal piano di manutenzione dell’opera e delle sue parti in relazione al ciclo di vita?</w:t>
            </w:r>
          </w:p>
          <w:p w:rsidR="00DE296A" w:rsidRPr="00C44232" w:rsidRDefault="00DE296A" w:rsidP="008D6E38">
            <w:pPr>
              <w:rPr>
                <w:b w:val="0"/>
                <w:sz w:val="18"/>
                <w:szCs w:val="18"/>
              </w:rPr>
            </w:pP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6</w:t>
            </w:r>
          </w:p>
        </w:tc>
        <w:tc>
          <w:tcPr>
            <w:tcW w:w="4951" w:type="dxa"/>
            <w:gridSpan w:val="4"/>
          </w:tcPr>
          <w:p w:rsidR="00DE296A" w:rsidRPr="003F2F85" w:rsidRDefault="00DE296A" w:rsidP="00B77EED">
            <w:pPr>
              <w:rPr>
                <w:b w:val="0"/>
                <w:color w:val="000000"/>
                <w:sz w:val="18"/>
                <w:szCs w:val="18"/>
              </w:rPr>
            </w:pPr>
            <w:r w:rsidRPr="003F2F85">
              <w:rPr>
                <w:b w:val="0"/>
                <w:color w:val="000000"/>
                <w:sz w:val="18"/>
                <w:szCs w:val="18"/>
              </w:rPr>
              <w:t xml:space="preserve">Il progetto </w:t>
            </w:r>
            <w:r>
              <w:rPr>
                <w:b w:val="0"/>
                <w:color w:val="000000"/>
                <w:sz w:val="18"/>
                <w:szCs w:val="18"/>
              </w:rPr>
              <w:t>definitivo ed esecutivo sono stati approvati?</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p>
        </w:tc>
        <w:tc>
          <w:tcPr>
            <w:tcW w:w="4951" w:type="dxa"/>
            <w:gridSpan w:val="4"/>
          </w:tcPr>
          <w:p w:rsidR="00DE296A" w:rsidRPr="003F2F85" w:rsidRDefault="00DE296A" w:rsidP="00B77EED">
            <w:pPr>
              <w:rPr>
                <w:b w:val="0"/>
                <w:color w:val="000000"/>
                <w:sz w:val="18"/>
                <w:szCs w:val="18"/>
              </w:rPr>
            </w:pPr>
            <w:r w:rsidRPr="00D81517">
              <w:rPr>
                <w:b w:val="0"/>
                <w:color w:val="000000"/>
                <w:sz w:val="18"/>
                <w:szCs w:val="18"/>
              </w:rPr>
              <w:t>Le progettazion</w:t>
            </w:r>
            <w:r>
              <w:rPr>
                <w:b w:val="0"/>
                <w:color w:val="000000"/>
                <w:sz w:val="18"/>
                <w:szCs w:val="18"/>
              </w:rPr>
              <w:t xml:space="preserve">i definitiva ed esecutiva sono </w:t>
            </w:r>
            <w:r w:rsidRPr="00D81517">
              <w:rPr>
                <w:b w:val="0"/>
                <w:color w:val="000000"/>
                <w:sz w:val="18"/>
                <w:szCs w:val="18"/>
              </w:rPr>
              <w:t>svolte dal medesimo soggetto, onde garantire omogen</w:t>
            </w:r>
            <w:r>
              <w:rPr>
                <w:b w:val="0"/>
                <w:color w:val="000000"/>
                <w:sz w:val="18"/>
                <w:szCs w:val="18"/>
              </w:rPr>
              <w:t>eità e coerenza al procedimento?</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.1</w:t>
            </w:r>
          </w:p>
        </w:tc>
        <w:tc>
          <w:tcPr>
            <w:tcW w:w="4951" w:type="dxa"/>
            <w:gridSpan w:val="4"/>
          </w:tcPr>
          <w:p w:rsidR="00DE296A" w:rsidRPr="00D81517" w:rsidRDefault="00DE296A" w:rsidP="00B77EED">
            <w:pPr>
              <w:rPr>
                <w:b w:val="0"/>
                <w:color w:val="000000"/>
                <w:sz w:val="18"/>
                <w:szCs w:val="18"/>
              </w:rPr>
            </w:pPr>
            <w:r w:rsidRPr="00D81517">
              <w:rPr>
                <w:b w:val="0"/>
                <w:color w:val="000000"/>
                <w:sz w:val="18"/>
                <w:szCs w:val="18"/>
              </w:rPr>
              <w:t xml:space="preserve">In caso di motivate ragioni di affidamento disgiunto, il nuovo progettista </w:t>
            </w:r>
            <w:r>
              <w:rPr>
                <w:b w:val="0"/>
                <w:color w:val="000000"/>
                <w:sz w:val="18"/>
                <w:szCs w:val="18"/>
              </w:rPr>
              <w:t>ha accettato</w:t>
            </w:r>
            <w:r w:rsidRPr="00D81517">
              <w:rPr>
                <w:b w:val="0"/>
                <w:color w:val="000000"/>
                <w:sz w:val="18"/>
                <w:szCs w:val="18"/>
              </w:rPr>
              <w:t xml:space="preserve"> l’attività pr</w:t>
            </w:r>
            <w:r>
              <w:rPr>
                <w:b w:val="0"/>
                <w:color w:val="000000"/>
                <w:sz w:val="18"/>
                <w:szCs w:val="18"/>
              </w:rPr>
              <w:t xml:space="preserve">ogettuale svolta in precedenza? </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.2</w:t>
            </w:r>
          </w:p>
        </w:tc>
        <w:tc>
          <w:tcPr>
            <w:tcW w:w="4951" w:type="dxa"/>
            <w:gridSpan w:val="4"/>
          </w:tcPr>
          <w:p w:rsidR="00DE296A" w:rsidRPr="00D81517" w:rsidRDefault="00DE296A" w:rsidP="00B77EED">
            <w:pPr>
              <w:rPr>
                <w:b w:val="0"/>
                <w:color w:val="000000"/>
                <w:sz w:val="18"/>
                <w:szCs w:val="18"/>
              </w:rPr>
            </w:pPr>
            <w:r w:rsidRPr="00D81517">
              <w:rPr>
                <w:b w:val="0"/>
                <w:color w:val="000000"/>
                <w:sz w:val="18"/>
                <w:szCs w:val="18"/>
              </w:rPr>
              <w:t>In caso di affidamento esterno della progettazione, che ricomprenda, entrambi i livelli di progettazione, l’avvio della progettazione esecutiva è condizionato alla determinazione delle stazioni appaltanti sulla progettazione definitiva</w:t>
            </w:r>
            <w:r>
              <w:rPr>
                <w:b w:val="0"/>
                <w:color w:val="000000"/>
                <w:sz w:val="18"/>
                <w:szCs w:val="18"/>
              </w:rPr>
              <w:t xml:space="preserve">? </w:t>
            </w:r>
            <w:r w:rsidRPr="00D81517">
              <w:rPr>
                <w:b w:val="0"/>
                <w:i/>
                <w:color w:val="000000"/>
                <w:sz w:val="18"/>
                <w:szCs w:val="18"/>
              </w:rPr>
              <w:t>( In sede di verifica della coerenza tra le varie fasi della progettazione, si applica quanto previsto dall’articolo 26, comma 3.)</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7</w:t>
            </w:r>
            <w:r w:rsidR="00DE296A">
              <w:rPr>
                <w:b w:val="0"/>
                <w:color w:val="000000"/>
                <w:sz w:val="18"/>
                <w:szCs w:val="18"/>
              </w:rPr>
              <w:t>.3</w:t>
            </w:r>
          </w:p>
        </w:tc>
        <w:tc>
          <w:tcPr>
            <w:tcW w:w="4951" w:type="dxa"/>
            <w:gridSpan w:val="4"/>
          </w:tcPr>
          <w:p w:rsidR="00DE296A" w:rsidRPr="00D81517" w:rsidRDefault="00DE296A" w:rsidP="00B77EED">
            <w:pPr>
              <w:rPr>
                <w:b w:val="0"/>
                <w:color w:val="000000"/>
                <w:sz w:val="18"/>
                <w:szCs w:val="18"/>
              </w:rPr>
            </w:pPr>
            <w:r w:rsidRPr="006E4426">
              <w:rPr>
                <w:b w:val="0"/>
                <w:color w:val="000000"/>
                <w:sz w:val="18"/>
                <w:szCs w:val="18"/>
              </w:rPr>
              <w:t>Nel caso di progettazione interna verificare il rispetto della normativa che disciplina gli incentivi per funzioni tecniche.</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DE296A" w:rsidRPr="008B10B2" w:rsidTr="006E4426">
        <w:trPr>
          <w:trHeight w:val="278"/>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SERVIZI</w:t>
            </w:r>
          </w:p>
        </w:tc>
      </w:tr>
      <w:tr w:rsidR="00DE296A" w:rsidRPr="004C7996" w:rsidTr="006E4426">
        <w:trPr>
          <w:trHeight w:val="479"/>
        </w:trPr>
        <w:tc>
          <w:tcPr>
            <w:tcW w:w="1135" w:type="dxa"/>
            <w:noWrap/>
          </w:tcPr>
          <w:p w:rsidR="00DE296A" w:rsidRPr="008B10B2" w:rsidRDefault="004141DC" w:rsidP="00B77EED">
            <w:pPr>
              <w:rPr>
                <w:b w:val="0"/>
                <w:color w:val="000000"/>
                <w:sz w:val="18"/>
                <w:szCs w:val="18"/>
              </w:rPr>
            </w:pPr>
            <w:r>
              <w:rPr>
                <w:b w:val="0"/>
                <w:color w:val="000000"/>
                <w:sz w:val="18"/>
                <w:szCs w:val="18"/>
              </w:rPr>
              <w:lastRenderedPageBreak/>
              <w:t>8</w:t>
            </w:r>
          </w:p>
        </w:tc>
        <w:tc>
          <w:tcPr>
            <w:tcW w:w="4951" w:type="dxa"/>
            <w:gridSpan w:val="4"/>
          </w:tcPr>
          <w:p w:rsidR="00DE296A" w:rsidRPr="008B10B2" w:rsidRDefault="00DE296A" w:rsidP="00B77EED">
            <w:pPr>
              <w:rPr>
                <w:b w:val="0"/>
                <w:color w:val="000000"/>
                <w:sz w:val="18"/>
                <w:szCs w:val="18"/>
              </w:rPr>
            </w:pPr>
            <w:r w:rsidRPr="008B10B2">
              <w:rPr>
                <w:b w:val="0"/>
                <w:color w:val="000000"/>
                <w:sz w:val="18"/>
                <w:szCs w:val="18"/>
              </w:rPr>
              <w:t>Esiste il progetto relativo al servizio?</w:t>
            </w:r>
          </w:p>
        </w:tc>
        <w:tc>
          <w:tcPr>
            <w:tcW w:w="1417" w:type="dxa"/>
            <w:noWrap/>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Pr>
          <w:p w:rsidR="00DE296A" w:rsidRPr="000E3396" w:rsidRDefault="00DE296A" w:rsidP="00B77EED">
            <w:pPr>
              <w:jc w:val="center"/>
              <w:rPr>
                <w:b w:val="0"/>
                <w:color w:val="808080" w:themeColor="background1" w:themeShade="80"/>
                <w:sz w:val="18"/>
                <w:szCs w:val="18"/>
              </w:rPr>
            </w:pPr>
            <w:r w:rsidRPr="000E3396">
              <w:rPr>
                <w:b w:val="0"/>
                <w:color w:val="808080" w:themeColor="background1" w:themeShade="80"/>
                <w:sz w:val="18"/>
                <w:szCs w:val="18"/>
              </w:rPr>
              <w:t>·        Progetto/scheda progettuale</w:t>
            </w:r>
          </w:p>
          <w:p w:rsidR="00DE296A" w:rsidRPr="000E3396" w:rsidRDefault="00DE296A" w:rsidP="00B77EED">
            <w:pPr>
              <w:rPr>
                <w:color w:val="808080" w:themeColor="background1" w:themeShade="80"/>
                <w:sz w:val="18"/>
                <w:szCs w:val="18"/>
              </w:rPr>
            </w:pPr>
          </w:p>
          <w:p w:rsidR="00DE296A" w:rsidRPr="000E3396" w:rsidRDefault="00DE296A" w:rsidP="00B77EED">
            <w:pPr>
              <w:rPr>
                <w:color w:val="808080" w:themeColor="background1" w:themeShade="80"/>
                <w:sz w:val="18"/>
                <w:szCs w:val="18"/>
              </w:rPr>
            </w:pPr>
          </w:p>
          <w:p w:rsidR="00DE296A" w:rsidRPr="000E3396" w:rsidRDefault="00DE296A" w:rsidP="00B77EED">
            <w:pPr>
              <w:ind w:firstLine="708"/>
              <w:rPr>
                <w:color w:val="808080" w:themeColor="background1" w:themeShade="80"/>
                <w:sz w:val="18"/>
                <w:szCs w:val="18"/>
              </w:rPr>
            </w:pPr>
          </w:p>
        </w:tc>
      </w:tr>
      <w:tr w:rsidR="00DE296A" w:rsidRPr="004C7996" w:rsidTr="006E4426">
        <w:trPr>
          <w:trHeight w:val="424"/>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r w:rsidR="004141DC">
              <w:rPr>
                <w:b w:val="0"/>
                <w:color w:val="000000"/>
                <w:sz w:val="18"/>
                <w:szCs w:val="18"/>
              </w:rPr>
              <w:t>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Il progetto contiene i seguenti elementi?</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44"/>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la relazione tecnico-illustrativa del contesto in cui è inserito il servizio;</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850"/>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b)       le indicazioni e disposizioni per la stesura dei documenti inerenti alla sicurezza di cui all'articolo 26, comma 3, del decreto legislativo n. 81 del 2008;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51"/>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c)       il calcolo degli importi per l'acquisizione dei servizi, con indicazione degli oneri della sicurezza non soggetti a ribasso;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59"/>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il prospetto economico degli oneri complessivi necessari per l'acquisizione dei servizi;</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1128"/>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tcBorders>
              <w:bottom w:val="single" w:sz="4" w:space="0" w:color="BFBFBF" w:themeColor="background1" w:themeShade="BF"/>
            </w:tcBorders>
            <w:noWrap/>
            <w:hideMark/>
          </w:tcPr>
          <w:p w:rsidR="00DE296A" w:rsidRPr="008B10B2" w:rsidRDefault="00DE296A" w:rsidP="000E3396">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f)       i criteri premiali da applicare alla valutazione delle offerte in sede di gara,</w:t>
            </w:r>
            <w:r w:rsidRPr="008B10B2">
              <w:rPr>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tcBorders>
              <w:bottom w:val="single" w:sz="4" w:space="0" w:color="BFBFBF" w:themeColor="background1" w:themeShade="BF"/>
            </w:tcBorders>
            <w:noWrap/>
          </w:tcPr>
          <w:p w:rsidR="00DE296A" w:rsidRPr="008B10B2" w:rsidRDefault="004141DC" w:rsidP="00B77EED">
            <w:pPr>
              <w:rPr>
                <w:b w:val="0"/>
                <w:color w:val="000000"/>
                <w:sz w:val="18"/>
                <w:szCs w:val="18"/>
              </w:rPr>
            </w:pPr>
            <w:r>
              <w:rPr>
                <w:b w:val="0"/>
                <w:color w:val="000000"/>
                <w:sz w:val="18"/>
                <w:szCs w:val="18"/>
              </w:rPr>
              <w:t>9</w:t>
            </w:r>
            <w:r w:rsidR="00DE296A">
              <w:rPr>
                <w:b w:val="0"/>
                <w:color w:val="000000"/>
                <w:sz w:val="18"/>
                <w:szCs w:val="18"/>
              </w:rPr>
              <w:t>.1</w:t>
            </w:r>
          </w:p>
        </w:tc>
        <w:tc>
          <w:tcPr>
            <w:tcW w:w="4951" w:type="dxa"/>
            <w:gridSpan w:val="4"/>
            <w:tcBorders>
              <w:bottom w:val="single" w:sz="4" w:space="0" w:color="BFBFBF" w:themeColor="background1" w:themeShade="BF"/>
            </w:tcBorders>
          </w:tcPr>
          <w:p w:rsidR="00DE296A" w:rsidRPr="008B10B2" w:rsidRDefault="00DE296A" w:rsidP="00B77EED">
            <w:pPr>
              <w:rPr>
                <w:rFonts w:eastAsia="Calibri"/>
                <w:b w:val="0"/>
                <w:color w:val="000000"/>
                <w:sz w:val="18"/>
                <w:szCs w:val="18"/>
              </w:rPr>
            </w:pPr>
            <w:r w:rsidRPr="003F2F85">
              <w:rPr>
                <w:b w:val="0"/>
                <w:color w:val="000000"/>
                <w:sz w:val="18"/>
                <w:szCs w:val="18"/>
              </w:rPr>
              <w:t>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tcPr>
          <w:p w:rsidR="00DE296A" w:rsidRPr="008B10B2" w:rsidRDefault="00DE296A" w:rsidP="00B77EED">
            <w:pPr>
              <w:rPr>
                <w:b w:val="0"/>
                <w:color w:val="000000"/>
                <w:sz w:val="18"/>
                <w:szCs w:val="18"/>
              </w:rPr>
            </w:pPr>
          </w:p>
        </w:tc>
        <w:tc>
          <w:tcPr>
            <w:tcW w:w="2988" w:type="dxa"/>
            <w:tcBorders>
              <w:bottom w:val="single" w:sz="4" w:space="0" w:color="BFBFBF" w:themeColor="background1" w:themeShade="BF"/>
            </w:tcBorders>
          </w:tcPr>
          <w:p w:rsidR="00DE296A" w:rsidRPr="008B10B2" w:rsidRDefault="00DE296A" w:rsidP="00B77EED">
            <w:pPr>
              <w:rPr>
                <w:b w:val="0"/>
                <w:color w:val="000000"/>
                <w:sz w:val="18"/>
                <w:szCs w:val="18"/>
              </w:rPr>
            </w:pPr>
          </w:p>
        </w:tc>
      </w:tr>
      <w:tr w:rsidR="00DE296A" w:rsidRPr="008B10B2" w:rsidTr="006E4426">
        <w:trPr>
          <w:trHeight w:val="401"/>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SEZIONE A- PROCEDURA ADOTTATA</w:t>
            </w:r>
          </w:p>
        </w:tc>
      </w:tr>
      <w:tr w:rsidR="00DE296A" w:rsidRPr="008B10B2" w:rsidTr="006E4426">
        <w:trPr>
          <w:trHeight w:val="421"/>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Determina a contrarre</w:t>
            </w:r>
          </w:p>
        </w:tc>
      </w:tr>
      <w:tr w:rsidR="00DE296A" w:rsidRPr="004C7996" w:rsidTr="006E4426">
        <w:trPr>
          <w:trHeight w:val="55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1.a</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Esiste la Determina a contrarre che indica la procedura che si intende adottare e le relative specifiche?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r w:rsidRPr="008B10B2">
              <w:rPr>
                <w:rFonts w:eastAsia="Symbol"/>
                <w:b w:val="0"/>
                <w:color w:val="000000"/>
                <w:sz w:val="18"/>
                <w:szCs w:val="18"/>
              </w:rPr>
              <w:t>Delibera/Determina a contrarre</w:t>
            </w:r>
          </w:p>
        </w:tc>
      </w:tr>
      <w:tr w:rsidR="00DE296A" w:rsidRPr="004C7996" w:rsidTr="006E4426">
        <w:trPr>
          <w:trHeight w:val="56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1.b</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determina/decreto a contrarre contiene le seguenti informazioni?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8B10B2" w:rsidRDefault="00DE296A" w:rsidP="000E3396">
            <w:pPr>
              <w:rPr>
                <w:b w:val="0"/>
                <w:color w:val="000000"/>
                <w:sz w:val="18"/>
                <w:szCs w:val="18"/>
              </w:rPr>
            </w:pPr>
            <w:r w:rsidRPr="008B10B2">
              <w:rPr>
                <w:rFonts w:eastAsia="Symbol"/>
                <w:b w:val="0"/>
                <w:color w:val="000000"/>
                <w:sz w:val="18"/>
                <w:szCs w:val="18"/>
              </w:rPr>
              <w:t>Delibera/Determina a contrarre</w:t>
            </w:r>
          </w:p>
        </w:tc>
      </w:tr>
      <w:tr w:rsidR="00DE296A" w:rsidRPr="004C7996" w:rsidTr="006E4426">
        <w:trPr>
          <w:trHeight w:val="68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motivazioni e ragioni che sostengono il ricorso a tale procedura;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6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esigenze che si vuole soddisfare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6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le caratteristiche delle opere/beni/sevizi che si intendono conseguire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1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d)    elementi essenziali del contratto;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    criteri di selezione degli operatori economici;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30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f)     criteri di aggiudicazione delle offerte;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f)</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g)    l’importo massimo stimato dell’affidamento e la relativa copertura;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g)</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h)    motivazione alla base dell’eventuale non utilizzo del Bando Tipo ANAC (</w:t>
            </w:r>
            <w:r w:rsidRPr="008B10B2">
              <w:rPr>
                <w:b w:val="0"/>
                <w:i/>
                <w:iCs/>
                <w:color w:val="000000"/>
                <w:sz w:val="18"/>
                <w:szCs w:val="18"/>
              </w:rPr>
              <w:t>quando disponibili</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h)</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1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i)      motivazione circa il mancato ricorso al MEPA </w:t>
            </w:r>
            <w:r w:rsidRPr="008B10B2">
              <w:rPr>
                <w:b w:val="0"/>
                <w:i/>
                <w:iCs/>
                <w:color w:val="000000"/>
                <w:sz w:val="18"/>
                <w:szCs w:val="18"/>
              </w:rPr>
              <w:t>(in caso di procedura sottosoglia)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i)</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84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1.c</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un fatturato minimo, ex art. 83 co.4e 5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rsidTr="006E4426">
        <w:trPr>
          <w:trHeight w:val="84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1.d</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determina o la lex</w:t>
            </w:r>
            <w:r w:rsidR="004141DC">
              <w:rPr>
                <w:b w:val="0"/>
                <w:color w:val="000000"/>
                <w:sz w:val="18"/>
                <w:szCs w:val="18"/>
              </w:rPr>
              <w:t xml:space="preserve"> </w:t>
            </w:r>
            <w:r w:rsidRPr="008B10B2">
              <w:rPr>
                <w:b w:val="0"/>
                <w:color w:val="000000"/>
                <w:sz w:val="18"/>
                <w:szCs w:val="18"/>
              </w:rPr>
              <w:t>specialis indicano la motivazione in caso di inserimento di mancata suddivisione dell’appalto in lotti funzionali e prestazionali, ex art. 51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rsidTr="006E4426">
        <w:trPr>
          <w:trHeight w:val="710"/>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Sono stati correttamente nominati il Responsabile unico del procedimento (RUP) e, qualora non coincida con il RUP, il Direttore dell’esecuzione?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Atti di nomina</w:t>
            </w:r>
          </w:p>
        </w:tc>
      </w:tr>
      <w:tr w:rsidR="00DE296A" w:rsidRPr="004C7996" w:rsidTr="006E4426">
        <w:trPr>
          <w:trHeight w:val="97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documentazione relativa all’affidamento (bando/capitolato/avviso/invito/richiesta offerta, ecc.) menziona il cofinanziamento da parte dell'Unione Europea e del PO</w:t>
            </w:r>
            <w:r>
              <w:rPr>
                <w:b w:val="0"/>
                <w:color w:val="000000"/>
                <w:sz w:val="18"/>
                <w:szCs w:val="18"/>
              </w:rPr>
              <w:t>R</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 xml:space="preserve"> Capitolato</w:t>
            </w:r>
            <w:r w:rsidRPr="000E3396">
              <w:rPr>
                <w:rFonts w:eastAsia="Symbol"/>
                <w:b w:val="0"/>
                <w:color w:val="808080" w:themeColor="background1" w:themeShade="80"/>
                <w:sz w:val="18"/>
                <w:szCs w:val="18"/>
              </w:rPr>
              <w:br/>
              <w:t>Invito</w:t>
            </w:r>
            <w:r w:rsidRPr="000E3396">
              <w:rPr>
                <w:rFonts w:eastAsia="Symbol"/>
                <w:b w:val="0"/>
                <w:color w:val="808080" w:themeColor="background1" w:themeShade="80"/>
                <w:sz w:val="18"/>
                <w:szCs w:val="18"/>
              </w:rPr>
              <w:br/>
              <w:t>Altro</w:t>
            </w:r>
          </w:p>
        </w:tc>
      </w:tr>
      <w:tr w:rsidR="00DE296A" w:rsidRPr="004C7996" w:rsidTr="006E4426">
        <w:trPr>
          <w:trHeight w:val="695"/>
        </w:trPr>
        <w:tc>
          <w:tcPr>
            <w:tcW w:w="1135" w:type="dxa"/>
            <w:tcBorders>
              <w:bottom w:val="single" w:sz="4" w:space="0" w:color="BFBFBF" w:themeColor="background1" w:themeShade="BF"/>
            </w:tcBorders>
            <w:hideMark/>
          </w:tcPr>
          <w:p w:rsidR="00DE296A" w:rsidRPr="008B10B2" w:rsidRDefault="00DE296A" w:rsidP="00B77EED">
            <w:pPr>
              <w:jc w:val="right"/>
              <w:rPr>
                <w:b w:val="0"/>
                <w:color w:val="000000"/>
                <w:sz w:val="18"/>
                <w:szCs w:val="18"/>
              </w:rPr>
            </w:pPr>
            <w:r w:rsidRPr="008B10B2">
              <w:rPr>
                <w:b w:val="0"/>
                <w:color w:val="000000"/>
                <w:sz w:val="18"/>
                <w:szCs w:val="18"/>
              </w:rPr>
              <w:t>4</w:t>
            </w:r>
          </w:p>
        </w:tc>
        <w:tc>
          <w:tcPr>
            <w:tcW w:w="4951" w:type="dxa"/>
            <w:gridSpan w:val="4"/>
            <w:tcBorders>
              <w:bottom w:val="single" w:sz="4" w:space="0" w:color="BFBFBF" w:themeColor="background1" w:themeShade="BF"/>
            </w:tcBorders>
            <w:hideMark/>
          </w:tcPr>
          <w:p w:rsidR="00DE296A" w:rsidRPr="00C44232" w:rsidRDefault="00DE296A" w:rsidP="00B77EED">
            <w:pPr>
              <w:rPr>
                <w:b w:val="0"/>
                <w:sz w:val="18"/>
                <w:szCs w:val="18"/>
              </w:rPr>
            </w:pPr>
            <w:r w:rsidRPr="00C44232">
              <w:rPr>
                <w:b w:val="0"/>
                <w:sz w:val="18"/>
                <w:szCs w:val="18"/>
              </w:rPr>
              <w:t>Nella documentazione di affidamento è stato indicato il Codice unico di progetto – CUP e il Codice identificativo gara – CIG?</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Capitolato</w:t>
            </w:r>
            <w:r w:rsidRPr="000E3396">
              <w:rPr>
                <w:rFonts w:eastAsia="Symbol"/>
                <w:b w:val="0"/>
                <w:color w:val="808080" w:themeColor="background1" w:themeShade="80"/>
                <w:sz w:val="18"/>
                <w:szCs w:val="18"/>
              </w:rPr>
              <w:br/>
              <w:t xml:space="preserve"> Invito</w:t>
            </w:r>
            <w:r w:rsidRPr="000E3396">
              <w:rPr>
                <w:rFonts w:eastAsia="Symbol"/>
                <w:b w:val="0"/>
                <w:color w:val="808080" w:themeColor="background1" w:themeShade="80"/>
                <w:sz w:val="18"/>
                <w:szCs w:val="18"/>
              </w:rPr>
              <w:br/>
              <w:t xml:space="preserve"> Altro</w:t>
            </w:r>
          </w:p>
        </w:tc>
      </w:tr>
      <w:tr w:rsidR="00DE296A" w:rsidRPr="008B10B2" w:rsidTr="006E4426">
        <w:trPr>
          <w:trHeight w:val="279"/>
        </w:trPr>
        <w:tc>
          <w:tcPr>
            <w:tcW w:w="10491" w:type="dxa"/>
            <w:gridSpan w:val="7"/>
            <w:shd w:val="clear" w:color="auto" w:fill="B8CCE4" w:themeFill="accent1" w:themeFillTint="66"/>
            <w:hideMark/>
          </w:tcPr>
          <w:p w:rsidR="00DE296A" w:rsidRPr="00C44232" w:rsidRDefault="00DE296A" w:rsidP="00B77EED">
            <w:pPr>
              <w:jc w:val="center"/>
              <w:rPr>
                <w:bCs/>
                <w:sz w:val="18"/>
                <w:szCs w:val="18"/>
              </w:rPr>
            </w:pPr>
            <w:r w:rsidRPr="00C44232">
              <w:rPr>
                <w:bCs/>
                <w:sz w:val="18"/>
                <w:szCs w:val="18"/>
              </w:rPr>
              <w:t>Documentazione di gara</w:t>
            </w:r>
          </w:p>
        </w:tc>
      </w:tr>
      <w:tr w:rsidR="00DE296A" w:rsidRPr="004C7996" w:rsidTr="006E4426">
        <w:trPr>
          <w:trHeight w:val="411"/>
        </w:trPr>
        <w:tc>
          <w:tcPr>
            <w:tcW w:w="1135" w:type="dxa"/>
            <w:hideMark/>
          </w:tcPr>
          <w:p w:rsidR="00DE296A" w:rsidRPr="008B10B2" w:rsidRDefault="00C44232" w:rsidP="00B77EED">
            <w:pPr>
              <w:jc w:val="right"/>
              <w:rPr>
                <w:b w:val="0"/>
                <w:color w:val="000000"/>
                <w:sz w:val="18"/>
                <w:szCs w:val="18"/>
              </w:rPr>
            </w:pPr>
            <w:r>
              <w:rPr>
                <w:b w:val="0"/>
                <w:color w:val="000000"/>
                <w:sz w:val="18"/>
                <w:szCs w:val="18"/>
              </w:rPr>
              <w:t>5</w:t>
            </w:r>
            <w:del w:id="1" w:author="antonella" w:date="2017-07-04T10:04:00Z">
              <w:r w:rsidR="00DE296A" w:rsidRPr="008B10B2" w:rsidDel="00D12ECE">
                <w:rPr>
                  <w:b w:val="0"/>
                  <w:color w:val="000000"/>
                  <w:sz w:val="18"/>
                  <w:szCs w:val="18"/>
                </w:rPr>
                <w:delText>5</w:delText>
              </w:r>
            </w:del>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specificati: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1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descrizione esaustiva dell’oggetto del contratto/appalto?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2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criteri di selezione degli operatori economici?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1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c)      criteri di aggiudicazione?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2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criteri di valutazione e la relativa ponderazione?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 È stato utilizzato il criterio del minor prezzo secondo quanto disposto dall’art. 95 co.4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4"/>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 criteri di selezione sono correlati e proporzionali all’oggetto del contratto/appalto?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8</w:t>
            </w:r>
          </w:p>
        </w:tc>
        <w:tc>
          <w:tcPr>
            <w:tcW w:w="4951" w:type="dxa"/>
            <w:gridSpan w:val="4"/>
            <w:hideMark/>
          </w:tcPr>
          <w:p w:rsidR="00DE296A" w:rsidRPr="008B10B2" w:rsidRDefault="00DE296A" w:rsidP="00B77EED">
            <w:pPr>
              <w:rPr>
                <w:b w:val="0"/>
                <w:color w:val="000000"/>
                <w:sz w:val="18"/>
                <w:szCs w:val="18"/>
              </w:rPr>
            </w:pPr>
            <w:r>
              <w:rPr>
                <w:b w:val="0"/>
                <w:color w:val="000000"/>
                <w:sz w:val="18"/>
                <w:szCs w:val="18"/>
              </w:rPr>
              <w:t>I criteri di selezione riguar</w:t>
            </w:r>
            <w:r w:rsidRPr="008B10B2">
              <w:rPr>
                <w:b w:val="0"/>
                <w:color w:val="000000"/>
                <w:sz w:val="18"/>
                <w:szCs w:val="18"/>
              </w:rPr>
              <w:t xml:space="preserve">dano esclusivamente: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spacing w:after="24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2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a) i requisiti di idoneità professionale;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2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la capacità economica e finanziaria;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le capacità tecniche e professionali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872"/>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lastRenderedPageBreak/>
              <w:t>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Le specifiche tecniche consentono pari accesso agli offerenti e non comportano la creazione di ostacoli ingiustificati all'apertura degli appalti pubblici alla concorrenza?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10</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(bando/lettera d’invito) è prevista: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1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la possibilità di varianti?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1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la possibilità di subappalto?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70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in caso di subappalto, la documentazione di gara prevede l’obbligo di indicare la terna dei subappaltatori ex art. 105 co.6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70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11</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stati rispettati i termini per la ricezione delle offerte/ domande di partecipazione di cui all’art. 36, comma 9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57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Sono stati invitati simultaneamente e per iscritto i candidati ai sensi art. 75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72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In caso di Aste Elettroniche, sono state rispettate l</w:t>
            </w:r>
            <w:r>
              <w:rPr>
                <w:b w:val="0"/>
                <w:color w:val="000000"/>
                <w:sz w:val="18"/>
                <w:szCs w:val="18"/>
              </w:rPr>
              <w:t>e seguenti previsioni normative</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 di gara/invito</w:t>
            </w:r>
            <w:r w:rsidRPr="000E3396">
              <w:rPr>
                <w:rFonts w:eastAsia="Symbol"/>
                <w:b w:val="0"/>
                <w:color w:val="808080" w:themeColor="background1" w:themeShade="80"/>
                <w:sz w:val="18"/>
                <w:szCs w:val="18"/>
              </w:rPr>
              <w:br/>
              <w:t>·  atti della procedura</w:t>
            </w:r>
          </w:p>
        </w:tc>
      </w:tr>
      <w:tr w:rsidR="00DE296A" w:rsidRPr="004C7996" w:rsidTr="006E4426">
        <w:trPr>
          <w:trHeight w:val="55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indicazione nel bando di gara/invito a presentare interesse del ricorso a tale modalità per l’aggiudicazione dell’appalto;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98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presentati) L’asta el</w:t>
            </w:r>
            <w:r>
              <w:rPr>
                <w:b w:val="0"/>
                <w:color w:val="000000"/>
                <w:sz w:val="18"/>
                <w:szCs w:val="18"/>
              </w:rPr>
              <w:t>ettronica può svolgersi in più</w:t>
            </w:r>
            <w:r w:rsidRPr="008B10B2">
              <w:rPr>
                <w:b w:val="0"/>
                <w:color w:val="000000"/>
                <w:sz w:val="18"/>
                <w:szCs w:val="18"/>
              </w:rPr>
              <w:t xml:space="preserve"> fasi successive e non può aver inizio prima di due giorni lavorativi a decorrere dalla data di invio degli inviti;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72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14</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in cui la procedura adottata sia </w:t>
            </w:r>
            <w:r w:rsidRPr="008B10B2">
              <w:rPr>
                <w:b w:val="0"/>
                <w:bCs/>
                <w:color w:val="000000"/>
                <w:sz w:val="18"/>
                <w:szCs w:val="18"/>
              </w:rPr>
              <w:t>quella sistema dinamico di acquisizione</w:t>
            </w:r>
            <w:r w:rsidRPr="008B10B2">
              <w:rPr>
                <w:b w:val="0"/>
                <w:color w:val="000000"/>
                <w:sz w:val="18"/>
                <w:szCs w:val="18"/>
              </w:rPr>
              <w:t xml:space="preserve"> (art. 55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8B10B2" w:rsidRDefault="00DE296A" w:rsidP="000E3396">
            <w:pPr>
              <w:rPr>
                <w:b w:val="0"/>
                <w:color w:val="000000"/>
                <w:sz w:val="18"/>
                <w:szCs w:val="18"/>
              </w:rPr>
            </w:pPr>
            <w:r w:rsidRPr="000E3396">
              <w:rPr>
                <w:rFonts w:eastAsia="Symbol"/>
                <w:b w:val="0"/>
                <w:color w:val="808080" w:themeColor="background1" w:themeShade="80"/>
                <w:sz w:val="18"/>
                <w:szCs w:val="18"/>
              </w:rPr>
              <w:t>·  Avviso di indizione gara</w:t>
            </w:r>
            <w:r w:rsidRPr="000E3396">
              <w:rPr>
                <w:rFonts w:eastAsia="Symbol"/>
                <w:b w:val="0"/>
                <w:color w:val="808080" w:themeColor="background1" w:themeShade="80"/>
                <w:sz w:val="18"/>
                <w:szCs w:val="18"/>
              </w:rPr>
              <w:br/>
              <w:t>·  Documenti di gara</w:t>
            </w:r>
          </w:p>
        </w:tc>
      </w:tr>
      <w:tr w:rsidR="00DE296A" w:rsidRPr="004C7996" w:rsidTr="006E4426">
        <w:trPr>
          <w:trHeight w:val="70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a)      </w:t>
            </w:r>
            <w:r>
              <w:rPr>
                <w:b w:val="0"/>
                <w:color w:val="000000"/>
                <w:sz w:val="18"/>
                <w:szCs w:val="18"/>
              </w:rPr>
              <w:t>è</w:t>
            </w:r>
            <w:r w:rsidRPr="008B10B2">
              <w:rPr>
                <w:b w:val="0"/>
                <w:color w:val="000000"/>
                <w:sz w:val="18"/>
                <w:szCs w:val="18"/>
              </w:rPr>
              <w:t xml:space="preserve"> stato pubblicato un avviso di indizione di gara precisando che si tratta di un sistema dinamico di acquisizione?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nei </w:t>
            </w:r>
            <w:r>
              <w:rPr>
                <w:b w:val="0"/>
                <w:color w:val="000000"/>
                <w:sz w:val="18"/>
                <w:szCs w:val="18"/>
              </w:rPr>
              <w:t>documenti di gara è</w:t>
            </w:r>
            <w:r w:rsidRPr="008B10B2">
              <w:rPr>
                <w:b w:val="0"/>
                <w:color w:val="000000"/>
                <w:sz w:val="18"/>
                <w:szCs w:val="18"/>
              </w:rPr>
              <w:t xml:space="preserve">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8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E’ stata indicata l’eventuale divisione in categorie di prodotti, lavori o servizi e le relative caratteristiche?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d)      E’ stato offerto libero accesso ai documenti a norma dell’art. 74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xml:space="preserve">e)      E’ stato </w:t>
            </w:r>
            <w:r>
              <w:rPr>
                <w:b w:val="0"/>
                <w:color w:val="000000"/>
                <w:sz w:val="18"/>
                <w:szCs w:val="18"/>
              </w:rPr>
              <w:t>indicato il periodo di validità</w:t>
            </w:r>
            <w:r w:rsidRPr="008B10B2">
              <w:rPr>
                <w:b w:val="0"/>
                <w:color w:val="000000"/>
                <w:sz w:val="18"/>
                <w:szCs w:val="18"/>
              </w:rPr>
              <w:t xml:space="preserve"> del sistema?</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vMerge/>
            <w:tcBorders>
              <w:bottom w:val="single" w:sz="4" w:space="0" w:color="BFBFBF" w:themeColor="background1" w:themeShade="BF"/>
            </w:tcBorders>
            <w:hideMark/>
          </w:tcPr>
          <w:p w:rsidR="00DE296A" w:rsidRPr="008B10B2" w:rsidRDefault="00DE296A" w:rsidP="00B77EED">
            <w:pPr>
              <w:rPr>
                <w:b w:val="0"/>
                <w:color w:val="000000"/>
                <w:sz w:val="18"/>
                <w:szCs w:val="18"/>
              </w:rPr>
            </w:pPr>
          </w:p>
        </w:tc>
      </w:tr>
      <w:tr w:rsidR="00DE296A" w:rsidRPr="008B10B2" w:rsidTr="006E4426">
        <w:trPr>
          <w:trHeight w:val="447"/>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r w:rsidRPr="008B10B2">
              <w:rPr>
                <w:b w:val="0"/>
                <w:bCs/>
                <w:color w:val="000000"/>
                <w:sz w:val="18"/>
                <w:szCs w:val="18"/>
              </w:rPr>
              <w:t>ULTERIORI VERIFICHE DOCUMENTALI</w:t>
            </w:r>
          </w:p>
        </w:tc>
      </w:tr>
      <w:tr w:rsidR="00DE296A" w:rsidRPr="008B10B2" w:rsidTr="006E4426">
        <w:trPr>
          <w:trHeight w:val="269"/>
        </w:trPr>
        <w:tc>
          <w:tcPr>
            <w:tcW w:w="10491" w:type="dxa"/>
            <w:gridSpan w:val="7"/>
            <w:hideMark/>
          </w:tcPr>
          <w:p w:rsidR="00DE296A" w:rsidRPr="008B10B2" w:rsidRDefault="00DE296A" w:rsidP="00B77EED">
            <w:pPr>
              <w:jc w:val="center"/>
              <w:rPr>
                <w:b w:val="0"/>
                <w:bCs/>
                <w:i/>
                <w:iCs/>
                <w:color w:val="000000"/>
                <w:sz w:val="18"/>
                <w:szCs w:val="18"/>
              </w:rPr>
            </w:pPr>
            <w:r w:rsidRPr="008B10B2">
              <w:rPr>
                <w:b w:val="0"/>
                <w:bCs/>
                <w:i/>
                <w:iCs/>
                <w:color w:val="000000"/>
                <w:sz w:val="18"/>
                <w:szCs w:val="18"/>
              </w:rPr>
              <w:t>Quesiti applicabili in caso le verifiche preliminari abbiano avuto esito positivo</w:t>
            </w:r>
          </w:p>
        </w:tc>
      </w:tr>
      <w:tr w:rsidR="00DE296A" w:rsidRPr="004C7996" w:rsidTr="006E4426">
        <w:trPr>
          <w:trHeight w:val="840"/>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15</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 stato offerto un accesso gratuito, illimitato e diretto, per via elettronica, ai documenti di gara nei termini di cui all’art.74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Qualora non è stato possibile offrire accesso gratuito, illimitato e diretto per via elettronica a determinati documenti di gara per uno dei motivi di cui all’articolo 52, comma 1, terzo periodo, i documenti sono s</w:t>
            </w:r>
            <w:r>
              <w:rPr>
                <w:b w:val="0"/>
                <w:color w:val="000000"/>
                <w:sz w:val="18"/>
                <w:szCs w:val="18"/>
              </w:rPr>
              <w:t xml:space="preserve">tati trasmessi con le modalità </w:t>
            </w:r>
            <w:r w:rsidRPr="008B10B2">
              <w:rPr>
                <w:b w:val="0"/>
                <w:color w:val="000000"/>
                <w:sz w:val="18"/>
                <w:szCs w:val="18"/>
              </w:rPr>
              <w:t>di cui all’art. 74 comma 2 del d.lgs. 50/2016 e i termini per la ricezione delle offerte sono stati prorogati di 5 giorni?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Pr>
                <w:rFonts w:eastAsia="Symbol"/>
                <w:b w:val="0"/>
                <w:color w:val="808080" w:themeColor="background1" w:themeShade="80"/>
                <w:sz w:val="18"/>
                <w:szCs w:val="18"/>
              </w:rPr>
              <w:t>·</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Quando le offerte possono essere formulate solo a seguito di una visita dei luoghi o dopo consultazione sul posto dei documenti di gara, i termini per la ricezione delle offerte sono stati stabiliti in modo che gli operatori economici possano prendere conoscenza di tutte le informazioni che necessitano (dall’art. 79, comma 2,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Bando</w:t>
            </w:r>
            <w:r w:rsidRPr="000E3396">
              <w:rPr>
                <w:b w:val="0"/>
                <w:color w:val="808080" w:themeColor="background1" w:themeShade="80"/>
                <w:sz w:val="18"/>
                <w:szCs w:val="18"/>
              </w:rPr>
              <w:br/>
              <w:t>·  Capitolato</w:t>
            </w:r>
            <w:r w:rsidRPr="000E3396">
              <w:rPr>
                <w:b w:val="0"/>
                <w:color w:val="808080" w:themeColor="background1" w:themeShade="80"/>
                <w:sz w:val="18"/>
                <w:szCs w:val="18"/>
              </w:rPr>
              <w:br/>
              <w:t>·  Invito</w:t>
            </w:r>
            <w:r w:rsidRPr="000E3396">
              <w:rPr>
                <w:b w:val="0"/>
                <w:color w:val="808080" w:themeColor="background1" w:themeShade="80"/>
                <w:sz w:val="18"/>
                <w:szCs w:val="18"/>
              </w:rPr>
              <w:br/>
              <w:t>·  Altro"</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18</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 (4 giorni in caso di procedura accelerata)?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proroga</w:t>
            </w:r>
          </w:p>
        </w:tc>
      </w:tr>
      <w:tr w:rsidR="00DE296A" w:rsidRPr="004C7996" w:rsidTr="006E4426">
        <w:trPr>
          <w:trHeight w:val="60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 stato prorogato il termine di ricezione delle offerte/domande di partecipazione: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Resoconto del Beneficiario sulle richieste di chiarimenti</w:t>
            </w:r>
          </w:p>
        </w:tc>
      </w:tr>
      <w:tr w:rsidR="00DE296A" w:rsidRPr="004C7996" w:rsidTr="006E4426">
        <w:trPr>
          <w:trHeight w:val="70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Se, per qualunque motivo, le informazioni supplementari seppur richieste in tempo</w:t>
            </w:r>
            <w:r>
              <w:rPr>
                <w:rFonts w:eastAsia="Calibri"/>
                <w:b w:val="0"/>
                <w:color w:val="000000"/>
                <w:sz w:val="18"/>
                <w:szCs w:val="18"/>
              </w:rPr>
              <w:t xml:space="preserve"> utile, non sono fornite al più</w:t>
            </w:r>
            <w:r w:rsidRPr="008B10B2">
              <w:rPr>
                <w:rFonts w:eastAsia="Calibri"/>
                <w:b w:val="0"/>
                <w:color w:val="000000"/>
                <w:sz w:val="18"/>
                <w:szCs w:val="18"/>
              </w:rPr>
              <w:t xml:space="preserve"> tardi sei giorni prima del termine per la ricezione delle offerte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1128"/>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b)      Se sono effettuate modifiche significative ai documenti di gara</w:t>
            </w:r>
            <w:r w:rsidRPr="008B10B2">
              <w:rPr>
                <w:b w:val="0"/>
                <w:color w:val="000000"/>
                <w:sz w:val="18"/>
                <w:szCs w:val="18"/>
              </w:rPr>
              <w:t>(art. 79 commi 3, 4 e 5 del d.lgs. 50/2016)</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415"/>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p>
          <w:p w:rsidR="00DE296A" w:rsidRPr="008B10B2" w:rsidRDefault="00DE296A" w:rsidP="00B77EED">
            <w:pPr>
              <w:jc w:val="center"/>
              <w:rPr>
                <w:bCs/>
                <w:color w:val="000000"/>
                <w:sz w:val="18"/>
                <w:szCs w:val="18"/>
              </w:rPr>
            </w:pPr>
            <w:r w:rsidRPr="008B10B2">
              <w:rPr>
                <w:bCs/>
                <w:color w:val="000000"/>
                <w:sz w:val="18"/>
                <w:szCs w:val="18"/>
              </w:rPr>
              <w:t>Pubblicazioni</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20</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sidRPr="008B10B2">
              <w:rPr>
                <w:b w:val="0"/>
                <w:color w:val="000000"/>
                <w:sz w:val="18"/>
                <w:szCs w:val="18"/>
              </w:rPr>
              <w:t xml:space="preserve"> in cui sia stato pubblicato un avviso di preinformazione, so</w:t>
            </w:r>
            <w:r>
              <w:rPr>
                <w:b w:val="0"/>
                <w:color w:val="000000"/>
                <w:sz w:val="18"/>
                <w:szCs w:val="18"/>
              </w:rPr>
              <w:t>no state rispettate le modalità</w:t>
            </w:r>
            <w:r w:rsidRPr="008B10B2">
              <w:rPr>
                <w:b w:val="0"/>
                <w:color w:val="000000"/>
                <w:sz w:val="18"/>
                <w:szCs w:val="18"/>
              </w:rPr>
              <w:t xml:space="preserve"> e le tempistiche di cui all’art. 70, d.lgs.50/2016?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Avviso di preinformazione</w:t>
            </w:r>
            <w:r w:rsidRPr="000E3396">
              <w:rPr>
                <w:rFonts w:eastAsia="Symbol"/>
                <w:b w:val="0"/>
                <w:color w:val="808080" w:themeColor="background1" w:themeShade="80"/>
                <w:sz w:val="18"/>
                <w:szCs w:val="18"/>
              </w:rPr>
              <w:br/>
              <w:t>·  Pubblicazione GUUE</w:t>
            </w:r>
            <w:r w:rsidRPr="000E3396">
              <w:rPr>
                <w:rFonts w:eastAsia="Symbol"/>
                <w:b w:val="0"/>
                <w:color w:val="808080" w:themeColor="background1" w:themeShade="80"/>
                <w:sz w:val="18"/>
                <w:szCs w:val="18"/>
              </w:rPr>
              <w:br/>
              <w:t>·  Link al sito del committente</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21</w:t>
            </w:r>
          </w:p>
        </w:tc>
        <w:tc>
          <w:tcPr>
            <w:tcW w:w="4951" w:type="dxa"/>
            <w:gridSpan w:val="4"/>
            <w:hideMark/>
          </w:tcPr>
          <w:p w:rsidR="00DE296A" w:rsidRPr="008B10B2" w:rsidRDefault="00DE296A" w:rsidP="00B77EED">
            <w:pPr>
              <w:rPr>
                <w:b w:val="0"/>
                <w:color w:val="000000"/>
                <w:sz w:val="18"/>
                <w:szCs w:val="18"/>
              </w:rPr>
            </w:pPr>
            <w:del w:id="2" w:author="antonella" w:date="2017-06-28T17:14:00Z">
              <w:r w:rsidRPr="008B10B2" w:rsidDel="00391A8E">
                <w:rPr>
                  <w:b w:val="0"/>
                  <w:color w:val="000000"/>
                  <w:sz w:val="18"/>
                  <w:szCs w:val="18"/>
                </w:rPr>
                <w:delText xml:space="preserve">Nel caso di procedure </w:delText>
              </w:r>
              <w:r w:rsidRPr="008B10B2" w:rsidDel="00391A8E">
                <w:rPr>
                  <w:b w:val="0"/>
                  <w:bCs/>
                  <w:color w:val="000000"/>
                  <w:sz w:val="18"/>
                  <w:szCs w:val="18"/>
                </w:rPr>
                <w:delText>superiori alla soglia comunitaria</w:delText>
              </w:r>
              <w:r w:rsidRPr="008B10B2" w:rsidDel="00391A8E">
                <w:rPr>
                  <w:b w:val="0"/>
                  <w:color w:val="000000"/>
                  <w:sz w:val="18"/>
                  <w:szCs w:val="18"/>
                </w:rPr>
                <w:delText>, gl</w:delText>
              </w:r>
              <w:r w:rsidDel="00391A8E">
                <w:rPr>
                  <w:b w:val="0"/>
                  <w:color w:val="000000"/>
                  <w:sz w:val="18"/>
                  <w:szCs w:val="18"/>
                </w:rPr>
                <w:delText xml:space="preserve">i </w:delText>
              </w:r>
            </w:del>
            <w:ins w:id="3" w:author="antonella" w:date="2017-06-28T17:15:00Z">
              <w:r w:rsidR="00391A8E">
                <w:rPr>
                  <w:b w:val="0"/>
                  <w:color w:val="000000"/>
                  <w:sz w:val="18"/>
                  <w:szCs w:val="18"/>
                </w:rPr>
                <w:t xml:space="preserve">Tutti gli </w:t>
              </w:r>
            </w:ins>
            <w:r>
              <w:rPr>
                <w:b w:val="0"/>
                <w:color w:val="000000"/>
                <w:sz w:val="18"/>
                <w:szCs w:val="18"/>
              </w:rPr>
              <w:t>atti di programmazione nonché</w:t>
            </w:r>
            <w:r w:rsidRPr="008B10B2">
              <w:rPr>
                <w:b w:val="0"/>
                <w:color w:val="000000"/>
                <w:sz w:val="18"/>
                <w:szCs w:val="18"/>
              </w:rPr>
              <w:t xml:space="preserve"> le procedure di affidamento sono stati pubblicati e aggiornati sul profilo del committente nella sezione Amministrazione Trasparente (art. 29, comma 1)?</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committente</w:t>
            </w:r>
          </w:p>
        </w:tc>
      </w:tr>
      <w:tr w:rsidR="00DE296A" w:rsidRPr="004C7996" w:rsidTr="006E4426">
        <w:trPr>
          <w:trHeight w:val="97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lastRenderedPageBreak/>
              <w:t>22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Gli a</w:t>
            </w:r>
            <w:r>
              <w:rPr>
                <w:b w:val="0"/>
                <w:color w:val="000000"/>
                <w:sz w:val="18"/>
                <w:szCs w:val="18"/>
              </w:rPr>
              <w:t>tti di programmazione nonché</w:t>
            </w:r>
            <w:r w:rsidRPr="008B10B2">
              <w:rPr>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al sito del Ministero delle infrastrutture e dei Trasporti</w:t>
            </w:r>
            <w:r w:rsidRPr="000E3396">
              <w:rPr>
                <w:rFonts w:eastAsia="Symbol"/>
                <w:b w:val="0"/>
                <w:color w:val="808080" w:themeColor="background1" w:themeShade="80"/>
                <w:sz w:val="18"/>
                <w:szCs w:val="18"/>
              </w:rPr>
              <w:br/>
              <w:t>·  Link al sito ANAC</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Pr>
                <w:b w:val="0"/>
                <w:color w:val="000000"/>
                <w:sz w:val="18"/>
                <w:szCs w:val="18"/>
              </w:rPr>
              <w:t xml:space="preserve"> il bando di gara è </w:t>
            </w:r>
            <w:r w:rsidRPr="008B10B2">
              <w:rPr>
                <w:b w:val="0"/>
                <w:color w:val="000000"/>
                <w:sz w:val="18"/>
                <w:szCs w:val="18"/>
              </w:rPr>
              <w:t>stato pubblicato (artt. 72 e 73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GUUE</w:t>
            </w:r>
          </w:p>
        </w:tc>
      </w:tr>
      <w:tr w:rsidR="00DE296A" w:rsidRPr="004C7996" w:rsidTr="006E4426">
        <w:trPr>
          <w:trHeight w:val="30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dell’Unione Europea?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Sulla Gazzetta Ufficiale della Repubblica Italiana?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Copie delle pubblicazioni sui quotidiani</w:t>
            </w:r>
          </w:p>
        </w:tc>
      </w:tr>
      <w:tr w:rsidR="00DE296A" w:rsidRPr="004C7996" w:rsidTr="006E4426">
        <w:trPr>
          <w:trHeight w:val="26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c)       Sul profilo del Committente?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rsidTr="006E4426">
        <w:trPr>
          <w:trHeight w:val="41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Sulla piattaforma digitale presso ANAC?</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70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e)      Su stampa quotidiana maggiormente diffusa nell’area interessata?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hideMark/>
          </w:tcPr>
          <w:p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84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i/>
                <w:iCs/>
                <w:color w:val="000000"/>
                <w:sz w:val="18"/>
                <w:szCs w:val="18"/>
              </w:rPr>
            </w:pPr>
            <w:r w:rsidRPr="008B10B2">
              <w:rPr>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68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24</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inferiori alla soglia comunitaria</w:t>
            </w:r>
            <w:r w:rsidRPr="008B10B2">
              <w:rPr>
                <w:b w:val="0"/>
                <w:color w:val="000000"/>
                <w:sz w:val="18"/>
                <w:szCs w:val="18"/>
              </w:rPr>
              <w:t xml:space="preserve"> il bando di gara e’ stato pubblicato (artt. 36 comma 9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Estremi GURI</w:t>
            </w:r>
          </w:p>
        </w:tc>
      </w:tr>
      <w:tr w:rsidR="00DE296A" w:rsidRPr="004C7996" w:rsidTr="006E4426">
        <w:trPr>
          <w:trHeight w:val="27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della Repubblica Italiana?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Link di collegamento ai siti informatici</w:t>
            </w:r>
          </w:p>
        </w:tc>
      </w:tr>
      <w:tr w:rsidR="00DE296A" w:rsidRPr="004C7996" w:rsidTr="006E4426">
        <w:trPr>
          <w:trHeight w:val="41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Sul profilo del Committente?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411"/>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c)       Sulla piattaforma digitale presso ANAC?</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8B10B2" w:rsidTr="006E4426">
        <w:trPr>
          <w:trHeight w:val="275"/>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Qualificazione</w:t>
            </w:r>
          </w:p>
        </w:tc>
      </w:tr>
      <w:tr w:rsidR="00DE296A" w:rsidRPr="004C7996" w:rsidTr="006E4426">
        <w:trPr>
          <w:trHeight w:val="704"/>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25</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E’ stata nominata una commissione </w:t>
            </w:r>
            <w:r w:rsidRPr="008B10B2">
              <w:rPr>
                <w:b w:val="0"/>
                <w:i/>
                <w:iCs/>
                <w:color w:val="000000"/>
                <w:sz w:val="18"/>
                <w:szCs w:val="18"/>
              </w:rPr>
              <w:t>ad hoc</w:t>
            </w:r>
            <w:r w:rsidRPr="008B10B2">
              <w:rPr>
                <w:b w:val="0"/>
                <w:color w:val="000000"/>
                <w:sz w:val="18"/>
                <w:szCs w:val="18"/>
              </w:rPr>
              <w:t xml:space="preserve"> ovvero un funzionario incaricato per la valutazione delle domande di partecipazione? (art. 61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 di prequalifica</w:t>
            </w:r>
          </w:p>
        </w:tc>
      </w:tr>
      <w:tr w:rsidR="00DE296A" w:rsidRPr="004C7996" w:rsidTr="006E4426">
        <w:trPr>
          <w:trHeight w:val="41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Nei verbali di valutazione si evince che: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p>
        </w:tc>
      </w:tr>
      <w:tr w:rsidR="00DE296A" w:rsidRPr="004C7996" w:rsidTr="006E4426">
        <w:trPr>
          <w:trHeight w:val="55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tutte le imprese che hanno presentato manifestazione di interesse sono state valutate?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i criteri utilizzati per selezionare i candidati sono quelli indicati nella documentazione di gara?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 criteri di selezione sono stati applicati senza discriminazione?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61"/>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È stato limitato il numero dei candidati che possono essere inviati a presentare un’offerta?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p>
        </w:tc>
      </w:tr>
      <w:tr w:rsidR="00DE296A" w:rsidRPr="004C7996" w:rsidTr="006E4426">
        <w:trPr>
          <w:trHeight w:val="41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E’ stato comunque rispettato il numero minimo (art.91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b)</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Lettere di invito</w:t>
            </w:r>
          </w:p>
        </w:tc>
      </w:tr>
      <w:tr w:rsidR="00DE296A" w:rsidRPr="004C7996" w:rsidTr="006E4426">
        <w:trPr>
          <w:trHeight w:val="845"/>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28</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In tal caso, sono stati indicati, negli atti di gara, i criteri oggettivi e non discriminatori da applicare e il numero minimo di candidati da invitare?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t>·  Lettera di invito</w:t>
            </w:r>
          </w:p>
        </w:tc>
      </w:tr>
      <w:tr w:rsidR="00DE296A" w:rsidRPr="004C7996" w:rsidTr="006E4426">
        <w:trPr>
          <w:trHeight w:val="559"/>
        </w:trPr>
        <w:tc>
          <w:tcPr>
            <w:tcW w:w="1135" w:type="dxa"/>
            <w:tcBorders>
              <w:bottom w:val="single" w:sz="4" w:space="0" w:color="BFBFBF" w:themeColor="background1" w:themeShade="BF"/>
            </w:tcBorders>
            <w:hideMark/>
          </w:tcPr>
          <w:p w:rsidR="00DE296A" w:rsidRPr="008B10B2" w:rsidRDefault="00DE296A" w:rsidP="00B77EED">
            <w:pPr>
              <w:jc w:val="right"/>
              <w:rPr>
                <w:b w:val="0"/>
                <w:color w:val="000000"/>
                <w:sz w:val="18"/>
                <w:szCs w:val="18"/>
              </w:rPr>
            </w:pPr>
            <w:r w:rsidRPr="008B10B2">
              <w:rPr>
                <w:b w:val="0"/>
                <w:color w:val="000000"/>
                <w:sz w:val="18"/>
                <w:szCs w:val="18"/>
              </w:rPr>
              <w:t>29</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I soggetti selezionati in fase di valutazione sono stati tutti invitati a partecipare alla gara?</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prequalifica</w:t>
            </w:r>
            <w:r w:rsidRPr="000E3396">
              <w:rPr>
                <w:rFonts w:eastAsia="Symbol"/>
                <w:b w:val="0"/>
                <w:color w:val="808080" w:themeColor="background1" w:themeShade="80"/>
                <w:sz w:val="18"/>
                <w:szCs w:val="18"/>
              </w:rPr>
              <w:br/>
              <w:t>·  Lettere di invito</w:t>
            </w:r>
          </w:p>
        </w:tc>
      </w:tr>
      <w:tr w:rsidR="00DE296A" w:rsidRPr="008B10B2" w:rsidTr="006E4426">
        <w:trPr>
          <w:trHeight w:val="269"/>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lastRenderedPageBreak/>
              <w:t>Commissione di gara</w:t>
            </w:r>
          </w:p>
        </w:tc>
      </w:tr>
      <w:tr w:rsidR="00DE296A" w:rsidRPr="004C7996" w:rsidTr="006E4426">
        <w:trPr>
          <w:trHeight w:val="55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30</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La commissione giudicatrice: (</w:t>
            </w:r>
            <w:r w:rsidRPr="008B10B2">
              <w:rPr>
                <w:b w:val="0"/>
                <w:i/>
                <w:iCs/>
                <w:color w:val="000000"/>
                <w:sz w:val="18"/>
                <w:szCs w:val="18"/>
              </w:rPr>
              <w:t>valido fino all’istituzione dell’Albo presso l’ANAC)</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rsidTr="006E4426">
        <w:trPr>
          <w:trHeight w:val="8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 individuati mediante pubblico sorteggio?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Attestazione di insussistenza delle cause di incompatibilità </w:t>
            </w:r>
          </w:p>
        </w:tc>
      </w:tr>
      <w:tr w:rsidR="00DE296A" w:rsidRPr="004C7996" w:rsidTr="006E4426">
        <w:trPr>
          <w:trHeight w:val="8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b)    è presieduta da un dirigente della stazione appaltante, nominato dall’organo competente?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98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Default="00DE296A" w:rsidP="00B77EED">
            <w:pPr>
              <w:jc w:val="both"/>
              <w:rPr>
                <w:ins w:id="4" w:author="antonella" w:date="2017-06-28T17:25:00Z"/>
                <w:b w:val="0"/>
                <w:color w:val="000000"/>
                <w:sz w:val="18"/>
                <w:szCs w:val="18"/>
              </w:rPr>
            </w:pPr>
            <w:r w:rsidRPr="008B10B2">
              <w:rPr>
                <w:b w:val="0"/>
                <w:color w:val="000000"/>
                <w:sz w:val="18"/>
                <w:szCs w:val="18"/>
              </w:rPr>
              <w:t>c)     è composta da commissari che non devono aver svolto né possono svolgere alcuna altra funzione o incarico tecnico o amministrativo relativamente al contratto del cui affidamento si tratta?</w:t>
            </w:r>
          </w:p>
          <w:p w:rsidR="002B761A" w:rsidRPr="008B10B2" w:rsidRDefault="002B761A" w:rsidP="00B77EED">
            <w:pPr>
              <w:jc w:val="both"/>
              <w:rPr>
                <w:b w:val="0"/>
                <w:color w:val="000000"/>
                <w:sz w:val="18"/>
                <w:szCs w:val="18"/>
              </w:rPr>
            </w:pPr>
            <w:ins w:id="5" w:author="antonella" w:date="2017-06-28T17:25:00Z">
              <w:r>
                <w:rPr>
                  <w:rFonts w:ascii="Calibri" w:hAnsi="Calibri"/>
                  <w:b w:val="0"/>
                  <w:color w:val="000000"/>
                  <w:sz w:val="18"/>
                  <w:szCs w:val="18"/>
                </w:rPr>
                <w:t xml:space="preserve">La nomina del RUP a membro della commissione, è stata valutata con riferimento alla singola procedura? (D.lgs. </w:t>
              </w:r>
            </w:ins>
            <w:ins w:id="6" w:author="antonella" w:date="2017-06-28T17:26:00Z">
              <w:r w:rsidR="00C50D84">
                <w:rPr>
                  <w:rFonts w:ascii="Calibri" w:hAnsi="Calibri"/>
                  <w:b w:val="0"/>
                  <w:color w:val="000000"/>
                  <w:sz w:val="18"/>
                  <w:szCs w:val="18"/>
                </w:rPr>
                <w:t>56/2017)</w:t>
              </w:r>
            </w:ins>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d)    è composta da commissari selezionati tra i funzionari delle stazioni appaltanti?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31</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p>
        </w:tc>
      </w:tr>
      <w:tr w:rsidR="00DE296A" w:rsidRPr="004C7996" w:rsidTr="006E4426">
        <w:trPr>
          <w:trHeight w:val="83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rFonts w:eastAsia="Calibri"/>
                <w:b w:val="0"/>
                <w:color w:val="000000"/>
                <w:sz w:val="18"/>
                <w:szCs w:val="18"/>
              </w:rPr>
              <w:t>a)    professionisti, con almeno dieci anni di iscrizione nei rispettivi albi professionali, nell’ambito di un elenco, formato sulla base di rose di candidati fornite dagli ordini professionali;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69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rFonts w:eastAsia="Calibri"/>
                <w:b w:val="0"/>
                <w:color w:val="000000"/>
                <w:sz w:val="18"/>
                <w:szCs w:val="18"/>
              </w:rPr>
              <w:t>b)    professori universitari di ruolo, nell’ambito di un elenco, formato sulla base di rose di candidati fornite dalle facoltà di appartenenza.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56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32</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w:t>
            </w:r>
            <w:r w:rsidRPr="008B10B2">
              <w:rPr>
                <w:b w:val="0"/>
                <w:i/>
                <w:iCs/>
                <w:color w:val="000000"/>
                <w:sz w:val="18"/>
                <w:szCs w:val="18"/>
              </w:rPr>
              <w:t>Dopo l’istituzione dell’Albo presso l’ANAC</w:t>
            </w:r>
            <w:r w:rsidRPr="008B10B2">
              <w:rPr>
                <w:b w:val="0"/>
                <w:color w:val="000000"/>
                <w:sz w:val="18"/>
                <w:szCs w:val="18"/>
              </w:rPr>
              <w:t xml:space="preserve">) La commissione giudicatrice (artt. 77 e ss.,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 della commissione;</w:t>
            </w:r>
            <w:r w:rsidRPr="000E3396">
              <w:rPr>
                <w:rFonts w:eastAsia="Symbol"/>
                <w:b w:val="0"/>
                <w:color w:val="808080" w:themeColor="background1" w:themeShade="80"/>
                <w:sz w:val="18"/>
                <w:szCs w:val="18"/>
              </w:rPr>
              <w:br/>
              <w:t>·  Attestazione di insussistenza delle cause di incompatibilità</w:t>
            </w:r>
          </w:p>
        </w:tc>
      </w:tr>
      <w:tr w:rsidR="00DE296A" w:rsidRPr="004C7996" w:rsidTr="006E4426">
        <w:trPr>
          <w:trHeight w:val="77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6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6B1F63" w:rsidP="00B77EED">
            <w:pPr>
              <w:jc w:val="both"/>
              <w:rPr>
                <w:b w:val="0"/>
                <w:color w:val="000000"/>
                <w:sz w:val="18"/>
                <w:szCs w:val="18"/>
              </w:rPr>
            </w:pPr>
            <w:hyperlink r:id="rId8" w:anchor="078" w:history="1">
              <w:r w:rsidR="00DE296A">
                <w:rPr>
                  <w:b w:val="0"/>
                  <w:color w:val="000000"/>
                  <w:sz w:val="18"/>
                  <w:szCs w:val="18"/>
                </w:rPr>
                <w:t>b)    I commiss</w:t>
              </w:r>
              <w:r w:rsidR="00DE296A" w:rsidRPr="004C7996">
                <w:rPr>
                  <w:b w:val="0"/>
                  <w:color w:val="000000"/>
                  <w:sz w:val="18"/>
                  <w:szCs w:val="18"/>
                </w:rPr>
                <w:t>ari sono stati scelti  fra gli esperti iscritti all'Albo istituito presso l'ANAC di cui all'articolo 78 d.lgs. 50/2016?</w:t>
              </w:r>
            </w:hyperlink>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7F719D" w:rsidRPr="004C7996" w:rsidTr="006E4426">
        <w:trPr>
          <w:trHeight w:val="568"/>
          <w:ins w:id="7" w:author="antonella" w:date="2017-06-28T17:29:00Z"/>
        </w:trPr>
        <w:tc>
          <w:tcPr>
            <w:tcW w:w="1135" w:type="dxa"/>
            <w:hideMark/>
          </w:tcPr>
          <w:p w:rsidR="007F719D" w:rsidRPr="008B10B2" w:rsidRDefault="007F719D" w:rsidP="00B77EED">
            <w:pPr>
              <w:rPr>
                <w:ins w:id="8" w:author="antonella" w:date="2017-06-28T17:29:00Z"/>
                <w:b w:val="0"/>
                <w:color w:val="000000"/>
                <w:sz w:val="18"/>
                <w:szCs w:val="18"/>
              </w:rPr>
            </w:pPr>
          </w:p>
        </w:tc>
        <w:tc>
          <w:tcPr>
            <w:tcW w:w="4951" w:type="dxa"/>
            <w:gridSpan w:val="4"/>
            <w:hideMark/>
          </w:tcPr>
          <w:p w:rsidR="007F719D" w:rsidRDefault="007F719D" w:rsidP="00B77EED">
            <w:pPr>
              <w:jc w:val="both"/>
              <w:rPr>
                <w:ins w:id="9" w:author="antonella" w:date="2017-06-28T17:29:00Z"/>
              </w:rPr>
            </w:pPr>
            <w:ins w:id="10" w:author="antonella" w:date="2017-06-28T17:29:00Z">
              <w:r w:rsidRPr="008B10B2">
                <w:rPr>
                  <w:b w:val="0"/>
                  <w:color w:val="000000"/>
                  <w:sz w:val="18"/>
                  <w:szCs w:val="18"/>
                </w:rPr>
                <w:t>c)    la nomina dei commissari e la costituzione della commissione e’ avvenuta dopo la scadenza del termine fissato per la presentazione delle offerte?</w:t>
              </w:r>
            </w:ins>
          </w:p>
        </w:tc>
        <w:tc>
          <w:tcPr>
            <w:tcW w:w="1417" w:type="dxa"/>
            <w:hideMark/>
          </w:tcPr>
          <w:p w:rsidR="007F719D" w:rsidRPr="008B10B2" w:rsidRDefault="007F719D" w:rsidP="00B77EED">
            <w:pPr>
              <w:rPr>
                <w:ins w:id="11" w:author="antonella" w:date="2017-06-28T17:29:00Z"/>
                <w:b w:val="0"/>
                <w:color w:val="000000"/>
                <w:sz w:val="18"/>
                <w:szCs w:val="18"/>
              </w:rPr>
            </w:pPr>
          </w:p>
        </w:tc>
        <w:tc>
          <w:tcPr>
            <w:tcW w:w="2988" w:type="dxa"/>
            <w:hideMark/>
          </w:tcPr>
          <w:p w:rsidR="007F719D" w:rsidRPr="000E3396" w:rsidRDefault="007F719D" w:rsidP="00B77EED">
            <w:pPr>
              <w:rPr>
                <w:ins w:id="12" w:author="antonella" w:date="2017-06-28T17:29:00Z"/>
                <w:b w:val="0"/>
                <w:color w:val="808080" w:themeColor="background1" w:themeShade="80"/>
                <w:sz w:val="18"/>
                <w:szCs w:val="18"/>
              </w:rPr>
            </w:pPr>
          </w:p>
        </w:tc>
      </w:tr>
      <w:tr w:rsidR="007F719D" w:rsidRPr="004C7996" w:rsidDel="00687FE3" w:rsidTr="006E4426">
        <w:trPr>
          <w:trHeight w:val="704"/>
          <w:del w:id="13" w:author="antonella" w:date="2017-07-04T10:39:00Z"/>
        </w:trPr>
        <w:tc>
          <w:tcPr>
            <w:tcW w:w="1135" w:type="dxa"/>
            <w:hideMark/>
          </w:tcPr>
          <w:p w:rsidR="007F719D" w:rsidRPr="008B10B2" w:rsidDel="00687FE3" w:rsidRDefault="007F719D" w:rsidP="00B77EED">
            <w:pPr>
              <w:rPr>
                <w:del w:id="14" w:author="antonella" w:date="2017-07-04T10:39:00Z"/>
                <w:b w:val="0"/>
                <w:color w:val="000000"/>
                <w:sz w:val="18"/>
                <w:szCs w:val="18"/>
              </w:rPr>
            </w:pPr>
            <w:del w:id="15" w:author="antonella" w:date="2017-07-04T10:39:00Z">
              <w:r w:rsidRPr="008B10B2" w:rsidDel="00687FE3">
                <w:rPr>
                  <w:b w:val="0"/>
                  <w:color w:val="000000"/>
                  <w:sz w:val="18"/>
                  <w:szCs w:val="18"/>
                </w:rPr>
                <w:delText> </w:delText>
              </w:r>
            </w:del>
          </w:p>
        </w:tc>
        <w:tc>
          <w:tcPr>
            <w:tcW w:w="4951" w:type="dxa"/>
            <w:gridSpan w:val="4"/>
            <w:hideMark/>
          </w:tcPr>
          <w:p w:rsidR="007F719D" w:rsidRPr="008B10B2" w:rsidDel="00687FE3" w:rsidRDefault="007F719D" w:rsidP="00B77EED">
            <w:pPr>
              <w:jc w:val="both"/>
              <w:rPr>
                <w:del w:id="16" w:author="antonella" w:date="2017-07-04T10:39:00Z"/>
                <w:b w:val="0"/>
                <w:color w:val="000000"/>
                <w:sz w:val="18"/>
                <w:szCs w:val="18"/>
              </w:rPr>
            </w:pPr>
            <w:del w:id="17" w:author="antonella" w:date="2017-06-28T17:29:00Z">
              <w:r w:rsidRPr="008B10B2" w:rsidDel="007F719D">
                <w:rPr>
                  <w:b w:val="0"/>
                  <w:color w:val="000000"/>
                  <w:sz w:val="18"/>
                  <w:szCs w:val="18"/>
                </w:rPr>
                <w:delText>c)    la nomina dei commissari e la costituzione della commissione e’ avvenuta dopo la scadenza del termine fissato per la presentazione delle offerte?</w:delText>
              </w:r>
            </w:del>
          </w:p>
        </w:tc>
        <w:tc>
          <w:tcPr>
            <w:tcW w:w="1417" w:type="dxa"/>
            <w:hideMark/>
          </w:tcPr>
          <w:p w:rsidR="007F719D" w:rsidRPr="008B10B2" w:rsidDel="00687FE3" w:rsidRDefault="007F719D" w:rsidP="00B77EED">
            <w:pPr>
              <w:rPr>
                <w:del w:id="18" w:author="antonella" w:date="2017-07-04T10:39:00Z"/>
                <w:b w:val="0"/>
                <w:color w:val="000000"/>
                <w:sz w:val="18"/>
                <w:szCs w:val="18"/>
              </w:rPr>
            </w:pPr>
            <w:del w:id="19" w:author="antonella" w:date="2017-07-04T10:39:00Z">
              <w:r w:rsidRPr="008B10B2" w:rsidDel="00687FE3">
                <w:rPr>
                  <w:b w:val="0"/>
                  <w:color w:val="000000"/>
                  <w:sz w:val="18"/>
                  <w:szCs w:val="18"/>
                </w:rPr>
                <w:delText>c)</w:delText>
              </w:r>
            </w:del>
          </w:p>
        </w:tc>
        <w:tc>
          <w:tcPr>
            <w:tcW w:w="2988" w:type="dxa"/>
            <w:hideMark/>
          </w:tcPr>
          <w:p w:rsidR="007F719D" w:rsidRPr="000E3396" w:rsidDel="00687FE3" w:rsidRDefault="007F719D" w:rsidP="00B77EED">
            <w:pPr>
              <w:rPr>
                <w:del w:id="20" w:author="antonella" w:date="2017-07-04T10:39:00Z"/>
                <w:b w:val="0"/>
                <w:color w:val="808080" w:themeColor="background1" w:themeShade="80"/>
                <w:sz w:val="18"/>
                <w:szCs w:val="18"/>
              </w:rPr>
            </w:pPr>
            <w:del w:id="21" w:author="antonella" w:date="2017-07-04T10:39:00Z">
              <w:r w:rsidRPr="000E3396" w:rsidDel="00687FE3">
                <w:rPr>
                  <w:b w:val="0"/>
                  <w:color w:val="808080" w:themeColor="background1" w:themeShade="80"/>
                  <w:sz w:val="18"/>
                  <w:szCs w:val="18"/>
                </w:rPr>
                <w:delText> </w:delText>
              </w:r>
            </w:del>
          </w:p>
        </w:tc>
      </w:tr>
      <w:tr w:rsidR="007F719D" w:rsidRPr="004C7996" w:rsidTr="006E4426">
        <w:trPr>
          <w:trHeight w:val="545"/>
        </w:trPr>
        <w:tc>
          <w:tcPr>
            <w:tcW w:w="1135" w:type="dxa"/>
            <w:hideMark/>
          </w:tcPr>
          <w:p w:rsidR="007F719D" w:rsidRPr="008B10B2" w:rsidRDefault="007F719D" w:rsidP="00B77EED">
            <w:pPr>
              <w:rPr>
                <w:b w:val="0"/>
                <w:color w:val="000000"/>
                <w:sz w:val="18"/>
                <w:szCs w:val="18"/>
              </w:rPr>
            </w:pPr>
            <w:r w:rsidRPr="008B10B2">
              <w:rPr>
                <w:b w:val="0"/>
                <w:color w:val="000000"/>
                <w:sz w:val="18"/>
                <w:szCs w:val="18"/>
              </w:rPr>
              <w:t> </w:t>
            </w:r>
          </w:p>
        </w:tc>
        <w:tc>
          <w:tcPr>
            <w:tcW w:w="4951" w:type="dxa"/>
            <w:gridSpan w:val="4"/>
            <w:hideMark/>
          </w:tcPr>
          <w:p w:rsidR="007F719D" w:rsidRPr="008B10B2" w:rsidRDefault="007F719D" w:rsidP="00B77EED">
            <w:pPr>
              <w:jc w:val="both"/>
              <w:rPr>
                <w:b w:val="0"/>
                <w:color w:val="000000"/>
                <w:sz w:val="18"/>
                <w:szCs w:val="18"/>
              </w:rPr>
            </w:pPr>
            <w:r w:rsidRPr="008B10B2">
              <w:rPr>
                <w:b w:val="0"/>
                <w:color w:val="000000"/>
                <w:sz w:val="18"/>
                <w:szCs w:val="18"/>
              </w:rPr>
              <w:t>d)    Il Presidente della commissione giudicatrice è stato individuato tra i commissari sorteggiati?</w:t>
            </w:r>
          </w:p>
        </w:tc>
        <w:tc>
          <w:tcPr>
            <w:tcW w:w="1417" w:type="dxa"/>
            <w:hideMark/>
          </w:tcPr>
          <w:p w:rsidR="007F719D" w:rsidRPr="008B10B2" w:rsidRDefault="007F719D" w:rsidP="00B77EED">
            <w:pPr>
              <w:rPr>
                <w:b w:val="0"/>
                <w:color w:val="000000"/>
                <w:sz w:val="18"/>
                <w:szCs w:val="18"/>
              </w:rPr>
            </w:pPr>
            <w:r w:rsidRPr="008B10B2">
              <w:rPr>
                <w:b w:val="0"/>
                <w:color w:val="000000"/>
                <w:sz w:val="18"/>
                <w:szCs w:val="18"/>
              </w:rPr>
              <w:t>d)</w:t>
            </w:r>
          </w:p>
        </w:tc>
        <w:tc>
          <w:tcPr>
            <w:tcW w:w="2988" w:type="dxa"/>
            <w:hideMark/>
          </w:tcPr>
          <w:p w:rsidR="007F719D" w:rsidRPr="008B10B2" w:rsidRDefault="007F719D" w:rsidP="00B77EED">
            <w:pPr>
              <w:rPr>
                <w:b w:val="0"/>
                <w:color w:val="000000"/>
                <w:sz w:val="18"/>
                <w:szCs w:val="18"/>
              </w:rPr>
            </w:pPr>
            <w:r w:rsidRPr="008B10B2">
              <w:rPr>
                <w:b w:val="0"/>
                <w:color w:val="000000"/>
                <w:sz w:val="18"/>
                <w:szCs w:val="18"/>
              </w:rPr>
              <w:t> </w:t>
            </w:r>
          </w:p>
        </w:tc>
      </w:tr>
      <w:tr w:rsidR="008D6E38" w:rsidRPr="004C7996" w:rsidTr="006E4426">
        <w:trPr>
          <w:trHeight w:val="851"/>
          <w:ins w:id="22" w:author="antonella" w:date="2017-06-28T17:30:00Z"/>
        </w:trPr>
        <w:tc>
          <w:tcPr>
            <w:tcW w:w="1135" w:type="dxa"/>
            <w:tcBorders>
              <w:bottom w:val="single" w:sz="4" w:space="0" w:color="BFBFBF" w:themeColor="background1" w:themeShade="BF"/>
            </w:tcBorders>
            <w:hideMark/>
          </w:tcPr>
          <w:p w:rsidR="008D6E38" w:rsidRPr="008B10B2" w:rsidRDefault="008D6E38" w:rsidP="00B77EED">
            <w:pPr>
              <w:rPr>
                <w:ins w:id="23" w:author="antonella" w:date="2017-06-28T17:30:00Z"/>
                <w:b w:val="0"/>
                <w:color w:val="000000"/>
                <w:sz w:val="18"/>
                <w:szCs w:val="18"/>
              </w:rPr>
            </w:pPr>
          </w:p>
        </w:tc>
        <w:tc>
          <w:tcPr>
            <w:tcW w:w="4951" w:type="dxa"/>
            <w:gridSpan w:val="4"/>
            <w:tcBorders>
              <w:bottom w:val="single" w:sz="4" w:space="0" w:color="BFBFBF" w:themeColor="background1" w:themeShade="BF"/>
            </w:tcBorders>
            <w:hideMark/>
          </w:tcPr>
          <w:p w:rsidR="008D6E38" w:rsidRPr="008B10B2" w:rsidRDefault="008D6E38" w:rsidP="00B77EED">
            <w:pPr>
              <w:jc w:val="both"/>
              <w:rPr>
                <w:ins w:id="24" w:author="antonella" w:date="2017-06-28T17:30:00Z"/>
                <w:b w:val="0"/>
                <w:color w:val="000000"/>
                <w:sz w:val="18"/>
                <w:szCs w:val="18"/>
              </w:rPr>
            </w:pPr>
            <w:ins w:id="25" w:author="antonella" w:date="2017-06-28T17:30:00Z">
              <w:r>
                <w:rPr>
                  <w:rFonts w:ascii="Calibri" w:hAnsi="Calibri"/>
                  <w:b w:val="0"/>
                  <w:color w:val="000000"/>
                  <w:sz w:val="18"/>
                  <w:szCs w:val="18"/>
                </w:rPr>
                <w:t>g</w:t>
              </w:r>
              <w:r w:rsidR="006B1F63" w:rsidRPr="006B1F63">
                <w:rPr>
                  <w:b w:val="0"/>
                  <w:color w:val="000000"/>
                  <w:sz w:val="18"/>
                  <w:szCs w:val="18"/>
                  <w:rPrChange w:id="26" w:author="antonella" w:date="2017-06-28T17:42:00Z">
                    <w:rPr>
                      <w:rFonts w:ascii="Calibri" w:hAnsi="Calibri"/>
                      <w:b w:val="0"/>
                      <w:color w:val="000000"/>
                      <w:sz w:val="18"/>
                      <w:szCs w:val="18"/>
                    </w:rPr>
                  </w:rPrChange>
                </w:rPr>
                <w:t>) La eventuale sussistenza di cause ostative o la dichiarazione di incompatibilità dei candidati sono state tempestivamente comunicate all’ANAC ai fini dell’eventuale cancellazione dell’esperto dall’albo e della comunicazione di un nuovo esperto?</w:t>
              </w:r>
            </w:ins>
          </w:p>
        </w:tc>
        <w:tc>
          <w:tcPr>
            <w:tcW w:w="1417" w:type="dxa"/>
            <w:tcBorders>
              <w:bottom w:val="single" w:sz="4" w:space="0" w:color="BFBFBF" w:themeColor="background1" w:themeShade="BF"/>
            </w:tcBorders>
            <w:hideMark/>
          </w:tcPr>
          <w:p w:rsidR="008D6E38" w:rsidRPr="008B10B2" w:rsidRDefault="008D6E38" w:rsidP="00B77EED">
            <w:pPr>
              <w:rPr>
                <w:ins w:id="27" w:author="antonella" w:date="2017-06-28T17:30:00Z"/>
                <w:b w:val="0"/>
                <w:color w:val="000000"/>
                <w:sz w:val="18"/>
                <w:szCs w:val="18"/>
              </w:rPr>
            </w:pPr>
          </w:p>
        </w:tc>
        <w:tc>
          <w:tcPr>
            <w:tcW w:w="2988" w:type="dxa"/>
            <w:tcBorders>
              <w:bottom w:val="single" w:sz="4" w:space="0" w:color="BFBFBF" w:themeColor="background1" w:themeShade="BF"/>
            </w:tcBorders>
            <w:hideMark/>
          </w:tcPr>
          <w:p w:rsidR="008D6E38" w:rsidRPr="008B10B2" w:rsidRDefault="008D6E38" w:rsidP="00B77EED">
            <w:pPr>
              <w:rPr>
                <w:ins w:id="28" w:author="antonella" w:date="2017-06-28T17:30:00Z"/>
                <w:b w:val="0"/>
                <w:color w:val="000000"/>
                <w:sz w:val="18"/>
                <w:szCs w:val="18"/>
              </w:rPr>
            </w:pPr>
          </w:p>
        </w:tc>
      </w:tr>
      <w:tr w:rsidR="008D6E38" w:rsidRPr="004C7996" w:rsidTr="006E4426">
        <w:trPr>
          <w:trHeight w:val="851"/>
        </w:trPr>
        <w:tc>
          <w:tcPr>
            <w:tcW w:w="1135"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8D6E38" w:rsidRPr="008B10B2" w:rsidRDefault="008D6E38" w:rsidP="00B77EED">
            <w:pPr>
              <w:jc w:val="both"/>
              <w:rPr>
                <w:b w:val="0"/>
                <w:color w:val="000000"/>
                <w:sz w:val="18"/>
                <w:szCs w:val="18"/>
              </w:rPr>
            </w:pPr>
            <w:r w:rsidRPr="008B10B2">
              <w:rPr>
                <w:b w:val="0"/>
                <w:color w:val="000000"/>
                <w:sz w:val="18"/>
                <w:szCs w:val="18"/>
              </w:rPr>
              <w:t>e)    al momento dell'accettazione dell'incarico, i commissari hanno dichiarato l'inesistenza delle cause di incompatibilità e di astensione?</w:t>
            </w:r>
          </w:p>
        </w:tc>
        <w:tc>
          <w:tcPr>
            <w:tcW w:w="1417"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e)</w:t>
            </w:r>
          </w:p>
        </w:tc>
        <w:tc>
          <w:tcPr>
            <w:tcW w:w="2988"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8B10B2" w:rsidTr="006E4426">
        <w:trPr>
          <w:trHeight w:val="267"/>
        </w:trPr>
        <w:tc>
          <w:tcPr>
            <w:tcW w:w="10491" w:type="dxa"/>
            <w:gridSpan w:val="7"/>
            <w:shd w:val="clear" w:color="auto" w:fill="B8CCE4" w:themeFill="accent1" w:themeFillTint="66"/>
            <w:hideMark/>
          </w:tcPr>
          <w:p w:rsidR="008D6E38" w:rsidRPr="008B10B2" w:rsidRDefault="008D6E38" w:rsidP="00B77EED">
            <w:pPr>
              <w:jc w:val="center"/>
              <w:rPr>
                <w:b w:val="0"/>
                <w:bCs/>
                <w:color w:val="000000"/>
                <w:sz w:val="18"/>
                <w:szCs w:val="18"/>
              </w:rPr>
            </w:pPr>
            <w:r w:rsidRPr="008B10B2">
              <w:rPr>
                <w:b w:val="0"/>
                <w:bCs/>
                <w:color w:val="000000"/>
                <w:sz w:val="18"/>
                <w:szCs w:val="18"/>
              </w:rPr>
              <w:t xml:space="preserve">SEZIONE B- VALUTAZIONE DELLE OFFERTE E AGGIUDICAZIONE </w:t>
            </w:r>
          </w:p>
        </w:tc>
      </w:tr>
      <w:tr w:rsidR="008D6E38" w:rsidRPr="004C7996" w:rsidTr="006E4426">
        <w:trPr>
          <w:trHeight w:val="69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lastRenderedPageBreak/>
              <w:t>33</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concorrenti hanno presentato il Documento di Gara Unico Europeo – DGUE (art. 85, d.lgs. 50/2016) (</w:t>
            </w:r>
            <w:r w:rsidRPr="008B10B2">
              <w:rPr>
                <w:b w:val="0"/>
                <w:i/>
                <w:iCs/>
                <w:color w:val="000000"/>
                <w:sz w:val="18"/>
                <w:szCs w:val="18"/>
              </w:rPr>
              <w:t>in formato elettronico dal 2018)</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commissione</w:t>
            </w:r>
          </w:p>
        </w:tc>
      </w:tr>
      <w:tr w:rsidR="008D6E38" w:rsidRPr="004C7996" w:rsidTr="006E4426">
        <w:trPr>
          <w:trHeight w:val="565"/>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34</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Le offerte sono state presentate entro i termini previsti dal bando/invito?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Invito;·  Verbale commissione.</w:t>
            </w:r>
          </w:p>
        </w:tc>
      </w:tr>
      <w:tr w:rsidR="008D6E38" w:rsidRPr="004C7996" w:rsidTr="006E4426">
        <w:trPr>
          <w:trHeight w:val="700"/>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35</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plichi contenenti le offerte sono stati aperti in seduta pubblica nella data indicata nel bando o nell’eventuale altra documentazione di convocazione?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di gara;</w:t>
            </w:r>
            <w:r w:rsidRPr="000E3396">
              <w:rPr>
                <w:rFonts w:eastAsia="Symbol"/>
                <w:b w:val="0"/>
                <w:color w:val="808080" w:themeColor="background1" w:themeShade="80"/>
                <w:sz w:val="18"/>
                <w:szCs w:val="18"/>
              </w:rPr>
              <w:br/>
              <w:t>·  Verbali commissione.</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36</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Alle procedure di affidamento sono state presentate offerte non imputabili a un unico centro decisionale?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xml:space="preserve">·  Dichiarazioni ·  Accertamenti effettuati dalla stazione appaltante sulle dichiarazioni rese </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37</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criteri utilizzati per la selezione degli operatori corrispondono a quelli previsti nel bando/invito?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38</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Durante la valutazione sono stati rispettati i principi di non discriminazione e di trasparenza?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rsidTr="006E4426">
        <w:trPr>
          <w:trHeight w:val="696"/>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39</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In caso di esclusione di concorrenti, sono stati adeguatamente applicati i criteri previsti nel bando/invito in modo da evitare esclusioni anomale di concorrenti qualificati?</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564"/>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40</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Le offerte sono state soggette a variazioni durante la fase di aggiudicazione?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w:t>
            </w:r>
          </w:p>
        </w:tc>
      </w:tr>
      <w:tr w:rsidR="008D6E38" w:rsidRPr="004C7996" w:rsidTr="006E4426">
        <w:trPr>
          <w:trHeight w:val="558"/>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41</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Vi sono state delle modifiche sostanziali ai requisiti presenti nel bando o nel capitolato durante la fase di aggiudicazione?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638"/>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42</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La valutazione delle offerte è stata effettuata in base a dei criteri indicati nella documentazione di gara?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Verbali commissione;·  Bando;·  Capitolato;·  Invito</w:t>
            </w:r>
          </w:p>
        </w:tc>
      </w:tr>
      <w:tr w:rsidR="008D6E38" w:rsidRPr="004C7996" w:rsidTr="006E4426">
        <w:trPr>
          <w:trHeight w:val="40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43</w:t>
            </w:r>
          </w:p>
        </w:tc>
        <w:tc>
          <w:tcPr>
            <w:tcW w:w="4951" w:type="dxa"/>
            <w:gridSpan w:val="4"/>
            <w:hideMark/>
          </w:tcPr>
          <w:p w:rsidR="008D6E38" w:rsidRPr="00E64DE1" w:rsidRDefault="006B1F63" w:rsidP="00B77EED">
            <w:pPr>
              <w:jc w:val="both"/>
              <w:rPr>
                <w:color w:val="000000"/>
                <w:sz w:val="18"/>
                <w:szCs w:val="18"/>
                <w:rPrChange w:id="29" w:author="antonella" w:date="2017-06-28T17:42:00Z">
                  <w:rPr>
                    <w:b w:val="0"/>
                    <w:color w:val="000000"/>
                    <w:sz w:val="18"/>
                    <w:szCs w:val="18"/>
                  </w:rPr>
                </w:rPrChange>
              </w:rPr>
            </w:pPr>
            <w:r w:rsidRPr="006B1F63">
              <w:rPr>
                <w:color w:val="000000"/>
                <w:sz w:val="18"/>
                <w:szCs w:val="18"/>
                <w:rPrChange w:id="30" w:author="antonella" w:date="2017-06-28T17:42:00Z">
                  <w:rPr>
                    <w:b w:val="0"/>
                    <w:color w:val="000000"/>
                    <w:sz w:val="18"/>
                    <w:szCs w:val="18"/>
                  </w:rPr>
                </w:rPrChange>
              </w:rPr>
              <w:t xml:space="preserve">In caso </w:t>
            </w:r>
            <w:r w:rsidRPr="006B1F63">
              <w:rPr>
                <w:bCs/>
                <w:color w:val="000000"/>
                <w:sz w:val="18"/>
                <w:szCs w:val="18"/>
                <w:rPrChange w:id="31" w:author="antonella" w:date="2017-06-28T17:42:00Z">
                  <w:rPr>
                    <w:b w:val="0"/>
                    <w:bCs/>
                    <w:color w:val="000000"/>
                    <w:sz w:val="18"/>
                    <w:szCs w:val="18"/>
                  </w:rPr>
                </w:rPrChange>
              </w:rPr>
              <w:t>di Procedura sotto la soglia comunitaria: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w:t>
            </w:r>
          </w:p>
        </w:tc>
      </w:tr>
      <w:tr w:rsidR="008D6E38" w:rsidRPr="004C7996" w:rsidTr="006E4426">
        <w:trPr>
          <w:trHeight w:val="710"/>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a)      la documentazione di gara prevedeva la possibilità di esclusione automatica delle offerte anomale?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4C7996" w:rsidTr="006E4426">
        <w:trPr>
          <w:trHeight w:val="409"/>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b)      Sono rispettate le previsioni di cui all’art. 97 co.8 D.lgs. 50/2016?</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4C7996" w:rsidTr="006E4426">
        <w:trPr>
          <w:trHeight w:val="55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44</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L’attribuzione del punteggio stabilito per ciascun criterio risulta motivata?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rsidTr="006E4426">
        <w:trPr>
          <w:trHeight w:val="550"/>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45</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Nel caso in cui siano state rilevate offerte anormalmente basse (art. 97, d.lgs. 50/2016),</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rsidTr="006E4426">
        <w:trPr>
          <w:trHeight w:val="275"/>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a)    sono state richieste giustificazioni?</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a)</w:t>
            </w:r>
          </w:p>
        </w:tc>
        <w:tc>
          <w:tcPr>
            <w:tcW w:w="2988" w:type="dxa"/>
            <w:hideMark/>
          </w:tcPr>
          <w:p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rsidTr="006E4426">
        <w:trPr>
          <w:trHeight w:val="563"/>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b)    la decisione di ammettere o escludere tali offerte è stata adeguatamente motivata?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b)</w:t>
            </w:r>
          </w:p>
        </w:tc>
        <w:tc>
          <w:tcPr>
            <w:tcW w:w="2988" w:type="dxa"/>
            <w:hideMark/>
          </w:tcPr>
          <w:p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rsidTr="006E4426">
        <w:trPr>
          <w:trHeight w:val="273"/>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46</w:t>
            </w:r>
          </w:p>
        </w:tc>
        <w:tc>
          <w:tcPr>
            <w:tcW w:w="4951" w:type="dxa"/>
            <w:gridSpan w:val="4"/>
            <w:hideMark/>
          </w:tcPr>
          <w:p w:rsidR="008D6E38" w:rsidRPr="008B10B2" w:rsidRDefault="008D6E38" w:rsidP="007B6885">
            <w:pPr>
              <w:rPr>
                <w:b w:val="0"/>
                <w:color w:val="000000"/>
                <w:sz w:val="18"/>
                <w:szCs w:val="18"/>
              </w:rPr>
            </w:pPr>
            <w:r w:rsidRPr="008B10B2">
              <w:rPr>
                <w:b w:val="0"/>
                <w:color w:val="000000"/>
                <w:sz w:val="18"/>
                <w:szCs w:val="18"/>
              </w:rPr>
              <w:t>È stata formulata</w:t>
            </w:r>
            <w:del w:id="32" w:author="antonella" w:date="2017-06-28T17:43:00Z">
              <w:r w:rsidRPr="008B10B2" w:rsidDel="007B6885">
                <w:rPr>
                  <w:b w:val="0"/>
                  <w:color w:val="000000"/>
                  <w:sz w:val="18"/>
                  <w:szCs w:val="18"/>
                </w:rPr>
                <w:delText xml:space="preserve"> </w:delText>
              </w:r>
            </w:del>
            <w:ins w:id="33" w:author="antonella" w:date="2017-06-28T17:43:00Z">
              <w:r w:rsidR="007B6885">
                <w:rPr>
                  <w:b w:val="0"/>
                  <w:color w:val="000000"/>
                  <w:sz w:val="18"/>
                  <w:szCs w:val="18"/>
                </w:rPr>
                <w:t xml:space="preserve">la proposta di aggiudicazione </w:t>
              </w:r>
            </w:ins>
            <w:del w:id="34" w:author="antonella" w:date="2017-06-28T17:43:00Z">
              <w:r w:rsidRPr="008B10B2" w:rsidDel="007B6885">
                <w:rPr>
                  <w:b w:val="0"/>
                  <w:color w:val="000000"/>
                  <w:sz w:val="18"/>
                  <w:szCs w:val="18"/>
                </w:rPr>
                <w:delText>l'aggiudicazione provvisoria</w:delText>
              </w:r>
            </w:del>
            <w:r w:rsidRPr="008B10B2">
              <w:rPr>
                <w:b w:val="0"/>
                <w:color w:val="000000"/>
                <w:sz w:val="18"/>
                <w:szCs w:val="18"/>
              </w:rPr>
              <w:t xml:space="preserve">? </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8D6E38" w:rsidRPr="004C7996" w:rsidTr="006E4426">
        <w:trPr>
          <w:trHeight w:val="546"/>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47</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È stato verificato che siano stati redatti i verbali delle operazioni di gara aventi il contenuto minimo prescritto?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rsidTr="006E4426">
        <w:trPr>
          <w:trHeight w:val="99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48</w:t>
            </w:r>
          </w:p>
        </w:tc>
        <w:tc>
          <w:tcPr>
            <w:tcW w:w="4951" w:type="dxa"/>
            <w:gridSpan w:val="4"/>
            <w:hideMark/>
          </w:tcPr>
          <w:p w:rsidR="007B6885" w:rsidRDefault="007B6885" w:rsidP="00687FE3">
            <w:pPr>
              <w:rPr>
                <w:ins w:id="35" w:author="antonella" w:date="2017-06-28T17:43:00Z"/>
                <w:rFonts w:ascii="Calibri" w:hAnsi="Calibri"/>
                <w:b w:val="0"/>
                <w:color w:val="000000"/>
                <w:sz w:val="18"/>
                <w:szCs w:val="18"/>
              </w:rPr>
            </w:pPr>
            <w:ins w:id="36" w:author="antonella" w:date="2017-06-28T17:43:00Z">
              <w:r>
                <w:rPr>
                  <w:rFonts w:ascii="Calibri" w:hAnsi="Calibri"/>
                  <w:b w:val="0"/>
                  <w:color w:val="000000"/>
                  <w:sz w:val="18"/>
                  <w:szCs w:val="18"/>
                </w:rPr>
                <w:t>Fermo restando quanto previsto dagli art. 85 e 88 del D.lgs. n. 50/2016, l</w:t>
              </w:r>
              <w:r w:rsidRPr="00E146AA">
                <w:rPr>
                  <w:rFonts w:ascii="Calibri" w:hAnsi="Calibri"/>
                  <w:b w:val="0"/>
                  <w:color w:val="000000"/>
                  <w:sz w:val="18"/>
                  <w:szCs w:val="18"/>
                </w:rPr>
                <w:t>a documentazione comprovante i requisiti di carattere generale, tecnico-professionale ed economico e finanziario</w:t>
              </w:r>
              <w:r>
                <w:rPr>
                  <w:rFonts w:ascii="Calibri" w:hAnsi="Calibri"/>
                  <w:b w:val="0"/>
                  <w:color w:val="000000"/>
                  <w:sz w:val="18"/>
                  <w:szCs w:val="18"/>
                </w:rPr>
                <w:t>:</w:t>
              </w:r>
            </w:ins>
          </w:p>
          <w:p w:rsidR="007B6885" w:rsidRDefault="007B6885" w:rsidP="00687FE3">
            <w:pPr>
              <w:rPr>
                <w:ins w:id="37" w:author="antonella" w:date="2017-06-28T17:43:00Z"/>
                <w:rFonts w:ascii="Calibri" w:hAnsi="Calibri"/>
                <w:b w:val="0"/>
                <w:color w:val="000000"/>
                <w:sz w:val="18"/>
                <w:szCs w:val="18"/>
              </w:rPr>
            </w:pPr>
            <w:ins w:id="38" w:author="antonella" w:date="2017-06-28T17:43:00Z">
              <w:r>
                <w:rPr>
                  <w:rFonts w:ascii="Calibri" w:hAnsi="Calibri"/>
                  <w:b w:val="0"/>
                  <w:color w:val="000000"/>
                  <w:sz w:val="18"/>
                  <w:szCs w:val="18"/>
                </w:rPr>
                <w:t>a)</w:t>
              </w:r>
              <w:r w:rsidRPr="00E146AA">
                <w:rPr>
                  <w:rFonts w:ascii="Calibri" w:hAnsi="Calibri"/>
                  <w:b w:val="0"/>
                  <w:color w:val="000000"/>
                  <w:sz w:val="18"/>
                  <w:szCs w:val="18"/>
                </w:rPr>
                <w:t xml:space="preserve"> e’</w:t>
              </w:r>
              <w:r>
                <w:rPr>
                  <w:rFonts w:ascii="Calibri" w:hAnsi="Calibri"/>
                  <w:b w:val="0"/>
                  <w:color w:val="000000"/>
                  <w:sz w:val="18"/>
                  <w:szCs w:val="18"/>
                </w:rPr>
                <w:t xml:space="preserve"> stata reperita esclusivamente </w:t>
              </w:r>
              <w:r w:rsidRPr="00E146AA">
                <w:rPr>
                  <w:rFonts w:ascii="Calibri" w:hAnsi="Calibri"/>
                  <w:b w:val="0"/>
                  <w:color w:val="000000"/>
                  <w:sz w:val="18"/>
                  <w:szCs w:val="18"/>
                </w:rPr>
                <w:t>attraverso la Banca dati Nazionale degli</w:t>
              </w:r>
            </w:ins>
          </w:p>
          <w:p w:rsidR="007B6885" w:rsidRPr="008B10B2" w:rsidRDefault="007B6885" w:rsidP="00B77EED">
            <w:pPr>
              <w:jc w:val="both"/>
              <w:rPr>
                <w:b w:val="0"/>
                <w:color w:val="000000"/>
                <w:sz w:val="18"/>
                <w:szCs w:val="18"/>
              </w:rPr>
            </w:pPr>
            <w:ins w:id="39" w:author="antonella" w:date="2017-06-28T17:43:00Z">
              <w:r>
                <w:rPr>
                  <w:rFonts w:ascii="Calibri" w:hAnsi="Calibri"/>
                  <w:b w:val="0"/>
                  <w:color w:val="000000"/>
                  <w:sz w:val="18"/>
                  <w:szCs w:val="18"/>
                </w:rPr>
                <w:t xml:space="preserve">b) </w:t>
              </w:r>
              <w:r w:rsidRPr="00E146AA">
                <w:rPr>
                  <w:rFonts w:ascii="Calibri" w:hAnsi="Calibri"/>
                  <w:b w:val="0"/>
                  <w:color w:val="000000"/>
                  <w:sz w:val="18"/>
                  <w:szCs w:val="18"/>
                </w:rPr>
                <w:t>O</w:t>
              </w:r>
              <w:r>
                <w:rPr>
                  <w:rFonts w:ascii="Calibri" w:hAnsi="Calibri"/>
                  <w:b w:val="0"/>
                  <w:color w:val="000000"/>
                  <w:sz w:val="18"/>
                  <w:szCs w:val="18"/>
                </w:rPr>
                <w:t xml:space="preserve"> </w:t>
              </w:r>
              <w:r w:rsidRPr="00E146AA">
                <w:rPr>
                  <w:rFonts w:ascii="Calibri" w:hAnsi="Calibri"/>
                  <w:b w:val="0"/>
                  <w:color w:val="000000"/>
                  <w:sz w:val="18"/>
                  <w:szCs w:val="18"/>
                </w:rPr>
                <w:t>AVCPass  fino a istituzione della Banca Dati?</w:t>
              </w:r>
            </w:ins>
            <w:del w:id="40" w:author="antonella" w:date="2017-06-28T17:43:00Z">
              <w:r w:rsidRPr="008B10B2" w:rsidDel="00494F92">
                <w:rPr>
                  <w:b w:val="0"/>
                  <w:color w:val="000000"/>
                  <w:sz w:val="18"/>
                  <w:szCs w:val="18"/>
                </w:rPr>
                <w:delText>La documentazione comprovante i requisiti di carattere generale, tecnico-professionale ed economico e finanziario e’ stata reperita esclusivamente  attraverso la Banca dati Nazionale degli Operatori Economici? (</w:delText>
              </w:r>
              <w:r w:rsidRPr="008B10B2" w:rsidDel="00494F92">
                <w:rPr>
                  <w:b w:val="0"/>
                  <w:i/>
                  <w:iCs/>
                  <w:color w:val="000000"/>
                  <w:sz w:val="18"/>
                  <w:szCs w:val="18"/>
                </w:rPr>
                <w:delText>a partire dal dicembre 2016</w:delText>
              </w:r>
              <w:r w:rsidRPr="008B10B2" w:rsidDel="00494F92">
                <w:rPr>
                  <w:b w:val="0"/>
                  <w:color w:val="000000"/>
                  <w:sz w:val="18"/>
                  <w:szCs w:val="18"/>
                </w:rPr>
                <w:delText>) (Art. 81)</w:delText>
              </w:r>
            </w:del>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rsidTr="006E4426">
        <w:trPr>
          <w:trHeight w:val="399"/>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rPr>
                <w:b w:val="0"/>
                <w:color w:val="000000"/>
                <w:sz w:val="18"/>
                <w:szCs w:val="18"/>
              </w:rPr>
            </w:pPr>
            <w:del w:id="41" w:author="antonella" w:date="2017-06-28T17:43:00Z">
              <w:r w:rsidRPr="008B10B2" w:rsidDel="00494F92">
                <w:rPr>
                  <w:b w:val="0"/>
                  <w:color w:val="000000"/>
                  <w:sz w:val="18"/>
                  <w:szCs w:val="18"/>
                </w:rPr>
                <w:delText>O AVCPass  fino a istituzione della Banca Dati?</w:delText>
              </w:r>
            </w:del>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86"/>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lastRenderedPageBreak/>
              <w:t>49</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Sono stati richi</w:t>
            </w:r>
            <w:r>
              <w:rPr>
                <w:b w:val="0"/>
                <w:color w:val="000000"/>
                <w:sz w:val="18"/>
                <w:szCs w:val="18"/>
              </w:rPr>
              <w:t>esti la presentazione di certi</w:t>
            </w:r>
            <w:r w:rsidRPr="008B10B2">
              <w:rPr>
                <w:b w:val="0"/>
                <w:color w:val="000000"/>
                <w:sz w:val="18"/>
                <w:szCs w:val="18"/>
              </w:rPr>
              <w:t>ficati rilasciati da organismi</w:t>
            </w:r>
            <w:r>
              <w:rPr>
                <w:b w:val="0"/>
                <w:color w:val="000000"/>
                <w:sz w:val="18"/>
                <w:szCs w:val="18"/>
              </w:rPr>
              <w:t xml:space="preserve"> di valutazione della conformità</w:t>
            </w:r>
            <w:r w:rsidRPr="008B10B2">
              <w:rPr>
                <w:b w:val="0"/>
                <w:color w:val="000000"/>
                <w:sz w:val="18"/>
                <w:szCs w:val="18"/>
              </w:rPr>
              <w:t xml:space="preserve"> o una relazione di prova, a comprova delle specifiche tecniche richieste? (art.82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Verbale commissione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50</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Prima dell</w:t>
            </w:r>
            <w:r>
              <w:rPr>
                <w:b w:val="0"/>
                <w:color w:val="000000"/>
                <w:sz w:val="18"/>
                <w:szCs w:val="18"/>
              </w:rPr>
              <w:t xml:space="preserve">’aggiudicazione dell’appalto, è </w:t>
            </w:r>
            <w:r w:rsidRPr="008B10B2">
              <w:rPr>
                <w:b w:val="0"/>
                <w:color w:val="000000"/>
                <w:sz w:val="18"/>
                <w:szCs w:val="18"/>
              </w:rPr>
              <w:t>stato richiesto all’aggiudicatario e al secondo in graduatoria, di presentare documenti complementari aggiornati conformemente all’art.86 e, se del caso all’art. 87 d.lgs. 50/2016? (qualora non presenti nella Banca Dati Nazionale degli Operatori Economici)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commissione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51</w:t>
            </w:r>
          </w:p>
        </w:tc>
        <w:tc>
          <w:tcPr>
            <w:tcW w:w="4951" w:type="dxa"/>
            <w:gridSpan w:val="4"/>
            <w:hideMark/>
          </w:tcPr>
          <w:p w:rsidR="007B6885" w:rsidRDefault="007B6885" w:rsidP="00B77EED">
            <w:pPr>
              <w:rPr>
                <w:ins w:id="42" w:author="antonella" w:date="2017-06-28T17:44:00Z"/>
                <w:b w:val="0"/>
                <w:color w:val="000000"/>
                <w:sz w:val="18"/>
                <w:szCs w:val="18"/>
              </w:rPr>
            </w:pPr>
            <w:del w:id="43" w:author="antonella" w:date="2017-06-28T17:44:00Z">
              <w:r w:rsidRPr="008B10B2" w:rsidDel="007B6885">
                <w:rPr>
                  <w:b w:val="0"/>
                  <w:color w:val="000000"/>
                  <w:sz w:val="18"/>
                  <w:szCs w:val="18"/>
                </w:rPr>
                <w:delText>Qualora sia stata utilizzata la procedura del soccorso istruttorio di cui all’art. 83, comma 9 del d.lgs. 50/2016, i concorrenti hanno regolarmente versato la sanzione pecuniaria indicata nel bando di gara?</w:delText>
              </w:r>
            </w:del>
          </w:p>
          <w:p w:rsidR="007B6885" w:rsidRPr="008B10B2" w:rsidRDefault="007B6885" w:rsidP="00B77EED">
            <w:pPr>
              <w:rPr>
                <w:b w:val="0"/>
                <w:color w:val="000000"/>
                <w:sz w:val="18"/>
                <w:szCs w:val="18"/>
              </w:rPr>
            </w:pPr>
            <w:ins w:id="44" w:author="antonella" w:date="2017-06-28T17:45:00Z">
              <w:r w:rsidRPr="007B6885">
                <w:rPr>
                  <w:b w:val="0"/>
                  <w:color w:val="000000"/>
                  <w:sz w:val="18"/>
                  <w:szCs w:val="18"/>
                </w:rPr>
                <w:t xml:space="preserve">Qualora sia stata utilizzata la procedura del soccorso istruttorio di cui all’art. 83, comma 9 del d.lgs. 50/2016, i concorrenti hanno proceduto a sanare le irregolarità entro il termine di previsto dal bando di gara e comunque non superiore a 10 giorni? </w:t>
              </w:r>
            </w:ins>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  Capitolato;·  Invito·  Verbale commissione</w:t>
            </w:r>
          </w:p>
        </w:tc>
      </w:tr>
      <w:tr w:rsidR="007B6885" w:rsidRPr="004C7996" w:rsidTr="006E4426">
        <w:trPr>
          <w:trHeight w:val="44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52</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L’aggiudicazione è avvenuta nel rispetto del p</w:t>
            </w:r>
            <w:r>
              <w:rPr>
                <w:b w:val="0"/>
                <w:color w:val="000000"/>
                <w:sz w:val="18"/>
                <w:szCs w:val="18"/>
              </w:rPr>
              <w:t>rincipio di non discriminazione</w:t>
            </w:r>
            <w:r w:rsidRPr="008B10B2">
              <w:rPr>
                <w:b w:val="0"/>
                <w:color w:val="000000"/>
                <w:sz w:val="18"/>
                <w:szCs w:val="18"/>
              </w:rPr>
              <w:t>, di parità di trattamento e trasparenza?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rsidTr="006E4426">
        <w:trPr>
          <w:trHeight w:val="44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53</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Il verbale di aggiudicazione contiene almeno le seguenti informazioni: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Verbale di aggiudicazione</w:t>
            </w:r>
          </w:p>
        </w:tc>
      </w:tr>
      <w:tr w:rsidR="007B6885" w:rsidRPr="004C7996" w:rsidTr="006E4426">
        <w:trPr>
          <w:trHeight w:val="55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a)    il nome e l'indirizzo dell’amministrazione aggiudicatrice, l'oggetto e il valore del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6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b)    nomi dei candidati o degli offerenti presi in considerazione e i motivi della scelta;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c)     i nomi dei candidati o degli offerenti esclusi e i motivi dell’esclusione;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d)    i motivi dell’esclusione delle offerte giudicate anormalmente basse;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e)    il nome dell’aggiudicatario e la giustificazione della scelta della sua offerta nonché, se è nota, la parte dell'appalto che l'aggiudicatario intende subappaltare a terzi;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f)     se del caso, le ragioni per le quali l'amministrazione ha rinunciato ad aggiudicare un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f)</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1"/>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54</w:t>
            </w:r>
          </w:p>
        </w:tc>
        <w:tc>
          <w:tcPr>
            <w:tcW w:w="4951" w:type="dxa"/>
            <w:gridSpan w:val="4"/>
            <w:hideMark/>
          </w:tcPr>
          <w:p w:rsidR="007B6885" w:rsidRPr="008B10B2" w:rsidRDefault="007B6885" w:rsidP="00B77EED">
            <w:pPr>
              <w:rPr>
                <w:b w:val="0"/>
                <w:color w:val="000000"/>
                <w:sz w:val="18"/>
                <w:szCs w:val="18"/>
              </w:rPr>
            </w:pPr>
            <w:r>
              <w:rPr>
                <w:b w:val="0"/>
                <w:color w:val="000000"/>
                <w:sz w:val="18"/>
                <w:szCs w:val="18"/>
              </w:rPr>
              <w:t>La proposta di aggiudicazione è</w:t>
            </w:r>
            <w:r w:rsidRPr="008B10B2">
              <w:rPr>
                <w:b w:val="0"/>
                <w:color w:val="000000"/>
                <w:sz w:val="18"/>
                <w:szCs w:val="18"/>
              </w:rPr>
              <w:t xml:space="preserve"> stata approvata dall’organo competente (art.33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55</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superiore alla soglia comunitaria, </w:t>
            </w:r>
            <w:r w:rsidRPr="008B10B2">
              <w:rPr>
                <w:b w:val="0"/>
                <w:color w:val="000000"/>
                <w:sz w:val="18"/>
                <w:szCs w:val="18"/>
              </w:rPr>
              <w:t>i risultati della procedura di aggiudicazione, sono stati pubblicati con modalità di pubblicazione di cui all’art. 98 d.lgs. 50/2016 entro 30 giorni dall’aggiudicazione mediante invio dell’avviso all’unione Europea?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Avviso inviato alla GUUE</w:t>
            </w:r>
          </w:p>
        </w:tc>
      </w:tr>
      <w:tr w:rsidR="007B6885" w:rsidRPr="004C7996" w:rsidTr="006E4426">
        <w:trPr>
          <w:trHeight w:val="703"/>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56</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inferiore alla soglia comunitaria, </w:t>
            </w:r>
            <w:r w:rsidRPr="008B10B2">
              <w:rPr>
                <w:b w:val="0"/>
                <w:color w:val="000000"/>
                <w:sz w:val="18"/>
                <w:szCs w:val="18"/>
              </w:rPr>
              <w:t>i risultati della procedura di aggiudicazione, sono stati pubblicati con modalità di pubblicazione di cui all’art.36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Profilo committente·  ANAC</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57</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E’ stata reda</w:t>
            </w:r>
            <w:r>
              <w:rPr>
                <w:b w:val="0"/>
                <w:color w:val="000000"/>
                <w:sz w:val="18"/>
                <w:szCs w:val="18"/>
              </w:rPr>
              <w:t>tta la relazione unica sulla pro</w:t>
            </w:r>
            <w:r w:rsidRPr="008B10B2">
              <w:rPr>
                <w:b w:val="0"/>
                <w:color w:val="000000"/>
                <w:sz w:val="18"/>
                <w:szCs w:val="18"/>
              </w:rPr>
              <w:t>cedura di aggiudicazione conten</w:t>
            </w:r>
            <w:r>
              <w:rPr>
                <w:b w:val="0"/>
                <w:color w:val="000000"/>
                <w:sz w:val="18"/>
                <w:szCs w:val="18"/>
              </w:rPr>
              <w:t>en</w:t>
            </w:r>
            <w:r w:rsidRPr="008B10B2">
              <w:rPr>
                <w:b w:val="0"/>
                <w:color w:val="000000"/>
                <w:sz w:val="18"/>
                <w:szCs w:val="18"/>
              </w:rPr>
              <w:t>te i dati oggettivi e soggettivi elencati all’art.99 del d.lgs.50/2016, ai fini della successiva comunicazione alla Cabina di regia di cui all’art.212 del d.lgs.50/2016 e successivamente alla Commissione Europea?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Relazione sulla procedura di aggiudicazione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58</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Su richiesta scritta della parte interessata, sono state effettuate le comunicazione per iscritto nelle ipotesi conse</w:t>
            </w:r>
            <w:r>
              <w:rPr>
                <w:b w:val="0"/>
                <w:color w:val="000000"/>
                <w:sz w:val="18"/>
                <w:szCs w:val="18"/>
              </w:rPr>
              <w:t>ntite dall’art. art. 76 d.lgs. 5</w:t>
            </w:r>
            <w:r w:rsidRPr="008B10B2">
              <w:rPr>
                <w:b w:val="0"/>
                <w:color w:val="000000"/>
                <w:sz w:val="18"/>
                <w:szCs w:val="18"/>
              </w:rPr>
              <w:t>0/2016;</w:t>
            </w:r>
            <w:r w:rsidRPr="008B10B2">
              <w:rPr>
                <w:b w:val="0"/>
                <w:color w:val="000000"/>
                <w:sz w:val="18"/>
                <w:szCs w:val="18"/>
              </w:rPr>
              <w:br/>
            </w:r>
            <w:r w:rsidRPr="00E23E58">
              <w:rPr>
                <w:b w:val="0"/>
                <w:i/>
                <w:color w:val="000000"/>
                <w:sz w:val="16"/>
                <w:szCs w:val="18"/>
              </w:rPr>
              <w:t>NB: Le informazioni devono essere comunicate il prima possibile e comunque non oltre quindici giorni dalla ricezione della domanda scritta.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Copia comunicazioni·  Verbali</w:t>
            </w:r>
          </w:p>
        </w:tc>
      </w:tr>
      <w:tr w:rsidR="007B6885" w:rsidRPr="004C7996" w:rsidTr="006E4426">
        <w:trPr>
          <w:trHeight w:val="689"/>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lastRenderedPageBreak/>
              <w:t>59</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È stata fatta la comunicazione dell’aggiudicazione definitiva (Art. 66 D.lgs. 50/2016) (</w:t>
            </w:r>
            <w:r w:rsidRPr="008B10B2">
              <w:rPr>
                <w:b w:val="0"/>
                <w:i/>
                <w:iCs/>
                <w:color w:val="000000"/>
                <w:sz w:val="18"/>
                <w:szCs w:val="18"/>
              </w:rPr>
              <w:t>tempestivamente e comunque entro un termine non superiore a cinque giorni</w:t>
            </w:r>
            <w:r w:rsidRPr="008B10B2">
              <w:rPr>
                <w:b w:val="0"/>
                <w:color w:val="000000"/>
                <w:sz w:val="18"/>
                <w:szCs w:val="18"/>
              </w:rPr>
              <w:t>):</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rsidTr="006E4426">
        <w:trPr>
          <w:trHeight w:val="27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a)      all’aggiudicatario,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278"/>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al concorrente che segue nella graduatoria,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c)       a tutti i candidati che hanno presentato un’offerta ammessa in gara,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49"/>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d)      a coloro la cui offerta sia stata esclusa, se hanno proposto impugnazione avverso l’esclusione, o sono in termini per presentare detta impugnazione,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3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e)      a coloro che hanno impugnato il bando o la lettera d’invito, se dette impugnazioni non sono state ancora respinte con pronuncia giurisdizionale definitiva?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56"/>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60</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La comunicazione di cui sopra, indica la data di scadenza del termine dilatorio per la stipulazione del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dell’aggiudicazione definitiva</w:t>
            </w:r>
          </w:p>
        </w:tc>
      </w:tr>
      <w:tr w:rsidR="007B6885" w:rsidRPr="004C7996" w:rsidTr="006E4426">
        <w:trPr>
          <w:trHeight w:val="76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61</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È stata comunicata l’esclusione agli offerenti esclusi, tempestivamente e comunque entro un termine non superiore a cinque giorni dall’esclusione?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esclusione</w:t>
            </w:r>
          </w:p>
        </w:tc>
      </w:tr>
      <w:tr w:rsidR="007B6885" w:rsidRPr="004C7996" w:rsidTr="006E4426">
        <w:trPr>
          <w:trHeight w:val="56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62</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È stata comunicata la decisione di non aggiudicare un appalto a tutti i candidati?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non aggiudicare</w:t>
            </w:r>
          </w:p>
        </w:tc>
      </w:tr>
      <w:tr w:rsidR="007B6885" w:rsidRPr="004C7996" w:rsidTr="006E4426">
        <w:trPr>
          <w:trHeight w:val="559"/>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63</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Sono state applicate corrette procedure di risoluzione di eventuali ricorsi?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gestione di eventuali ricorsi</w:t>
            </w:r>
          </w:p>
        </w:tc>
      </w:tr>
      <w:tr w:rsidR="007B6885" w:rsidRPr="004C7996" w:rsidTr="006E4426">
        <w:trPr>
          <w:trHeight w:val="905"/>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64</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In caso si sia fatto ricorso all’ </w:t>
            </w:r>
            <w:r w:rsidRPr="008B10B2">
              <w:rPr>
                <w:b w:val="0"/>
                <w:bCs/>
                <w:color w:val="000000"/>
                <w:sz w:val="18"/>
                <w:szCs w:val="18"/>
              </w:rPr>
              <w:t xml:space="preserve">Asta Elettronica </w:t>
            </w:r>
            <w:r w:rsidRPr="008B10B2">
              <w:rPr>
                <w:b w:val="0"/>
                <w:color w:val="000000"/>
                <w:sz w:val="18"/>
                <w:szCs w:val="18"/>
              </w:rPr>
              <w:t>(art. 56 D.lgs50/2016)</w:t>
            </w:r>
            <w:r w:rsidRPr="008B10B2">
              <w:rPr>
                <w:b w:val="0"/>
                <w:bCs/>
                <w:color w:val="000000"/>
                <w:sz w:val="18"/>
                <w:szCs w:val="18"/>
              </w:rPr>
              <w:t xml:space="preserve">, </w:t>
            </w:r>
            <w:r w:rsidRPr="008B10B2">
              <w:rPr>
                <w:b w:val="0"/>
                <w:color w:val="000000"/>
                <w:sz w:val="18"/>
                <w:szCs w:val="18"/>
              </w:rPr>
              <w:t>sono state rispettate le seguenti previsioni normative: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Atti di procedura</w:t>
            </w:r>
          </w:p>
        </w:tc>
      </w:tr>
      <w:tr w:rsidR="007B6885" w:rsidRPr="004C7996" w:rsidTr="006E4426">
        <w:trPr>
          <w:trHeight w:val="88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rPr>
                <w:b w:val="0"/>
                <w:color w:val="000000"/>
                <w:sz w:val="18"/>
                <w:szCs w:val="18"/>
              </w:rPr>
            </w:pPr>
            <w:r w:rsidRPr="008B10B2">
              <w:rPr>
                <w:rFonts w:eastAsia="Calibri"/>
                <w:b w:val="0"/>
                <w:color w:val="000000"/>
                <w:sz w:val="18"/>
                <w:szCs w:val="18"/>
              </w:rPr>
              <w:t>a)    comunicazione, nel corso dell’asta elettronica, in tempo reale a tutti gli offerenti delle informazioni che consentano loro di conoscere in ogni momento la rispettiva classificazione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87"/>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b)    redazione della dichiarazione delle conclusione dell’asta elettronica contente almeno i seguenti 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42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data e ora di chiusura preventivamente fissate;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25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quando non ricevono più nuovi prezzi o nuovi valori che rispondono alle esigenze degli scarti minimi, a condizione che abbiano preventivamente indicato il termine che rispetteranno a partire dalla ricezione dell'ultima presentazione prima di dichiarare conclusa l'asta elettronica;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83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quando il numero di fasi dell'asta preventivamente indicato è stato raggiunto.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4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c)     aggiudicazione dell’appalto in funzione dei risultati dell’asta elettronica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010"/>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65</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In caso si sia fatto uso di mezzi di comunicazione elettronici e sia richiesto la presentazione delle offerte sotto forma di </w:t>
            </w:r>
            <w:r w:rsidRPr="008B10B2">
              <w:rPr>
                <w:b w:val="0"/>
                <w:bCs/>
                <w:color w:val="000000"/>
                <w:sz w:val="18"/>
                <w:szCs w:val="18"/>
              </w:rPr>
              <w:t xml:space="preserve">catalogo elettronico o che includano un catalogo elettronico </w:t>
            </w:r>
            <w:r w:rsidRPr="008B10B2">
              <w:rPr>
                <w:b w:val="0"/>
                <w:color w:val="000000"/>
                <w:sz w:val="18"/>
                <w:szCs w:val="18"/>
              </w:rPr>
              <w:t>(art. 57 D.lgs. 50/2016)</w:t>
            </w:r>
            <w:r w:rsidRPr="008B10B2">
              <w:rPr>
                <w:b w:val="0"/>
                <w:bCs/>
                <w:color w:val="000000"/>
                <w:sz w:val="18"/>
                <w:szCs w:val="18"/>
              </w:rPr>
              <w:t>:</w:t>
            </w:r>
          </w:p>
        </w:tc>
        <w:tc>
          <w:tcPr>
            <w:tcW w:w="1417" w:type="dxa"/>
            <w:noWrap/>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6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a)      è stato indicato nel bando/invito/avviso di preinformazione utilizzo del catalogo elettronico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sono state fornite tutte le informazioni necessarie relative al formato, al dispositivo elettronico e le modalità /specifiche tecniche per il catalogo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2"/>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66</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Bando/invito a confermare interesse</w:t>
            </w:r>
            <w:r w:rsidRPr="000E3396">
              <w:rPr>
                <w:rFonts w:eastAsia="Symbol"/>
                <w:b w:val="0"/>
                <w:color w:val="808080" w:themeColor="background1" w:themeShade="80"/>
                <w:sz w:val="18"/>
                <w:szCs w:val="18"/>
              </w:rPr>
              <w:br/>
              <w:t>·  Atti della procedura</w:t>
            </w:r>
          </w:p>
        </w:tc>
      </w:tr>
      <w:tr w:rsidR="007B6885" w:rsidRPr="004C7996" w:rsidTr="006E4426">
        <w:trPr>
          <w:trHeight w:val="844"/>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a)      Il termine minimo per la ricezione de</w:t>
            </w:r>
            <w:r>
              <w:rPr>
                <w:rFonts w:eastAsia="Calibri"/>
                <w:b w:val="0"/>
                <w:color w:val="000000"/>
                <w:sz w:val="18"/>
                <w:szCs w:val="18"/>
              </w:rPr>
              <w:t>lle domande di partecipazione è</w:t>
            </w:r>
            <w:r w:rsidRPr="008B10B2">
              <w:rPr>
                <w:rFonts w:eastAsia="Calibri"/>
                <w:b w:val="0"/>
                <w:color w:val="000000"/>
                <w:sz w:val="18"/>
                <w:szCs w:val="18"/>
              </w:rPr>
              <w:t xml:space="preserve"> stato di 30 giorni dalla data di trasmissione del bando o dalla data di invito a confermare interesse?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02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b)      Il termine minimo p</w:t>
            </w:r>
            <w:r>
              <w:rPr>
                <w:rFonts w:eastAsia="Calibri"/>
                <w:b w:val="0"/>
                <w:color w:val="000000"/>
                <w:sz w:val="18"/>
                <w:szCs w:val="18"/>
              </w:rPr>
              <w:t>er la ricezione delle offerte è</w:t>
            </w:r>
            <w:r w:rsidRPr="008B10B2">
              <w:rPr>
                <w:rFonts w:eastAsia="Calibri"/>
                <w:b w:val="0"/>
                <w:color w:val="000000"/>
                <w:sz w:val="18"/>
                <w:szCs w:val="18"/>
              </w:rPr>
              <w:t xml:space="preserve"> stato di almeno 10 giorni dalla data di trasmissione dell’invito a presentare le offerte?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37"/>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c)       Per l’aggiudicazione sono state seguite le norme previste per la procedura ristretta di cui all’art. 61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0"/>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d)      Sono stati ammessi al sistema dinamico tutti i candidati che hanno soddisfatto i criteri di selezione?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5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e)      E’ stato aggiudicato all’offerente che ha presentato la migliore offerta sulla base dei criteri enunciati nel bando nell’invito a confermare interesse?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60"/>
        </w:trPr>
        <w:tc>
          <w:tcPr>
            <w:tcW w:w="1135" w:type="dxa"/>
            <w:tcBorders>
              <w:bottom w:val="single" w:sz="4" w:space="0" w:color="BFBFBF" w:themeColor="background1" w:themeShade="BF"/>
            </w:tcBorders>
            <w:hideMark/>
          </w:tcPr>
          <w:p w:rsidR="007B6885" w:rsidRPr="008B10B2" w:rsidRDefault="007B6885" w:rsidP="00B77EED">
            <w:pPr>
              <w:jc w:val="right"/>
              <w:rPr>
                <w:b w:val="0"/>
                <w:color w:val="000000"/>
                <w:sz w:val="18"/>
                <w:szCs w:val="18"/>
              </w:rPr>
            </w:pPr>
            <w:r w:rsidRPr="008B10B2">
              <w:rPr>
                <w:b w:val="0"/>
                <w:color w:val="000000"/>
                <w:sz w:val="18"/>
                <w:szCs w:val="18"/>
              </w:rPr>
              <w:t>67</w:t>
            </w:r>
          </w:p>
        </w:tc>
        <w:tc>
          <w:tcPr>
            <w:tcW w:w="4951" w:type="dxa"/>
            <w:gridSpan w:val="4"/>
            <w:tcBorders>
              <w:bottom w:val="single" w:sz="4" w:space="0" w:color="BFBFBF" w:themeColor="background1" w:themeShade="BF"/>
            </w:tcBorders>
            <w:hideMark/>
          </w:tcPr>
          <w:p w:rsidR="007B6885" w:rsidRPr="008B10B2" w:rsidRDefault="007B6885" w:rsidP="00B77EED">
            <w:pPr>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 le comunicazioni sono state effettuate esclusivamente con mezzi elettronici?</w:t>
            </w:r>
          </w:p>
        </w:tc>
        <w:tc>
          <w:tcPr>
            <w:tcW w:w="1417" w:type="dxa"/>
            <w:tcBorders>
              <w:bottom w:val="single" w:sz="4" w:space="0" w:color="BFBFBF" w:themeColor="background1" w:themeShade="BF"/>
            </w:tcBorders>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7B6885" w:rsidRPr="008B10B2" w:rsidRDefault="007B6885" w:rsidP="00B77EED">
            <w:pPr>
              <w:rPr>
                <w:b w:val="0"/>
                <w:color w:val="000000"/>
                <w:sz w:val="18"/>
                <w:szCs w:val="18"/>
              </w:rPr>
            </w:pPr>
            <w:r w:rsidRPr="000E3396">
              <w:rPr>
                <w:rFonts w:eastAsia="Symbol"/>
                <w:b w:val="0"/>
                <w:color w:val="808080" w:themeColor="background1" w:themeShade="80"/>
                <w:sz w:val="18"/>
                <w:szCs w:val="18"/>
              </w:rPr>
              <w:t>·  comunicazioni</w:t>
            </w:r>
          </w:p>
        </w:tc>
      </w:tr>
      <w:tr w:rsidR="007B6885" w:rsidRPr="004C7996" w:rsidTr="006E4426">
        <w:trPr>
          <w:trHeight w:val="706"/>
        </w:trPr>
        <w:tc>
          <w:tcPr>
            <w:tcW w:w="10491" w:type="dxa"/>
            <w:gridSpan w:val="7"/>
            <w:tcBorders>
              <w:left w:val="nil"/>
              <w:bottom w:val="single" w:sz="4" w:space="0" w:color="BFBFBF" w:themeColor="background1" w:themeShade="BF"/>
              <w:right w:val="nil"/>
            </w:tcBorders>
          </w:tcPr>
          <w:p w:rsidR="007B6885" w:rsidRPr="008B10B2" w:rsidRDefault="007B6885" w:rsidP="00B77EED">
            <w:pPr>
              <w:rPr>
                <w:rFonts w:eastAsia="Symbol"/>
                <w:b w:val="0"/>
                <w:color w:val="000000"/>
                <w:sz w:val="18"/>
                <w:szCs w:val="18"/>
              </w:rPr>
            </w:pPr>
          </w:p>
        </w:tc>
      </w:tr>
      <w:tr w:rsidR="007B6885" w:rsidRPr="0057409E" w:rsidTr="006E4426">
        <w:trPr>
          <w:trHeight w:val="456"/>
        </w:trPr>
        <w:tc>
          <w:tcPr>
            <w:tcW w:w="10491" w:type="dxa"/>
            <w:gridSpan w:val="7"/>
            <w:shd w:val="clear" w:color="auto" w:fill="95B3D7" w:themeFill="accent1" w:themeFillTint="99"/>
          </w:tcPr>
          <w:p w:rsidR="007B6885" w:rsidRPr="0057409E" w:rsidRDefault="007B6885" w:rsidP="00B77EED">
            <w:pPr>
              <w:jc w:val="center"/>
              <w:rPr>
                <w:rFonts w:ascii="Calibri" w:hAnsi="Calibri"/>
                <w:bCs/>
                <w:color w:val="000000"/>
                <w:szCs w:val="18"/>
              </w:rPr>
            </w:pPr>
            <w:r>
              <w:rPr>
                <w:rFonts w:ascii="Calibri" w:hAnsi="Calibri"/>
                <w:bCs/>
                <w:color w:val="000000"/>
                <w:szCs w:val="18"/>
              </w:rPr>
              <w:t>ESITO DELLA VERIFICA DI AFFIDAMENTO</w:t>
            </w:r>
          </w:p>
        </w:tc>
      </w:tr>
      <w:tr w:rsidR="007B6885" w:rsidRPr="0057409E" w:rsidTr="006E4426">
        <w:trPr>
          <w:trHeight w:val="936"/>
        </w:trPr>
        <w:tc>
          <w:tcPr>
            <w:tcW w:w="2411" w:type="dxa"/>
            <w:gridSpan w:val="3"/>
            <w:shd w:val="clear" w:color="auto" w:fill="auto"/>
          </w:tcPr>
          <w:p w:rsidR="007B6885" w:rsidRPr="0057409E" w:rsidRDefault="007B6885" w:rsidP="00B77EED">
            <w:pPr>
              <w:rPr>
                <w:rFonts w:ascii="Calibri" w:hAnsi="Calibri"/>
                <w:bCs/>
                <w:color w:val="000000"/>
                <w:szCs w:val="18"/>
              </w:rPr>
            </w:pPr>
            <w:r>
              <w:rPr>
                <w:rFonts w:ascii="Calibri" w:hAnsi="Calibri"/>
                <w:bCs/>
                <w:color w:val="000000"/>
                <w:szCs w:val="18"/>
              </w:rPr>
              <w:t>OSSERVAZIONI:</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1752"/>
        </w:trPr>
        <w:tc>
          <w:tcPr>
            <w:tcW w:w="2411" w:type="dxa"/>
            <w:gridSpan w:val="3"/>
            <w:tcBorders>
              <w:bottom w:val="single" w:sz="4" w:space="0" w:color="BFBFBF" w:themeColor="background1" w:themeShade="BF"/>
            </w:tcBorders>
            <w:shd w:val="clear" w:color="auto" w:fill="auto"/>
          </w:tcPr>
          <w:p w:rsidR="007B6885" w:rsidRPr="0057409E" w:rsidRDefault="007B6885" w:rsidP="00B77EED">
            <w:pPr>
              <w:rPr>
                <w:rFonts w:ascii="Calibri" w:hAnsi="Calibri"/>
                <w:bCs/>
                <w:color w:val="000000"/>
                <w:szCs w:val="18"/>
              </w:rPr>
            </w:pPr>
            <w:r>
              <w:rPr>
                <w:rFonts w:ascii="Calibri" w:hAnsi="Calibri"/>
                <w:bCs/>
                <w:color w:val="000000"/>
                <w:szCs w:val="18"/>
              </w:rPr>
              <w:t>RACCOMANDAZIONI:</w:t>
            </w:r>
          </w:p>
        </w:tc>
        <w:tc>
          <w:tcPr>
            <w:tcW w:w="8080" w:type="dxa"/>
            <w:gridSpan w:val="4"/>
            <w:tcBorders>
              <w:bottom w:val="single" w:sz="4" w:space="0" w:color="BFBFBF" w:themeColor="background1" w:themeShade="BF"/>
            </w:tcBorders>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10491" w:type="dxa"/>
            <w:gridSpan w:val="7"/>
            <w:shd w:val="clear" w:color="auto" w:fill="B8CCE4" w:themeFill="accent1" w:themeFillTint="66"/>
          </w:tcPr>
          <w:p w:rsidR="007B6885" w:rsidRPr="0057409E" w:rsidRDefault="007B6885" w:rsidP="00B77EED">
            <w:pPr>
              <w:jc w:val="center"/>
              <w:rPr>
                <w:rFonts w:ascii="Calibri" w:hAnsi="Calibri"/>
                <w:bCs/>
                <w:color w:val="000000"/>
                <w:szCs w:val="18"/>
              </w:rPr>
            </w:pPr>
            <w:r w:rsidRPr="006500C3">
              <w:rPr>
                <w:bCs/>
                <w:i/>
              </w:rPr>
              <w:t>Irregolarità : 1° informazione</w:t>
            </w: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Sintesi delle criticità emerse</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 xml:space="preserve">Descrizione errore </w:t>
            </w:r>
            <w:r w:rsidRPr="007D749C">
              <w:rPr>
                <w:rFonts w:ascii="Calibri" w:hAnsi="Calibri" w:cs="Calibri"/>
                <w:b w:val="0"/>
                <w:bCs/>
                <w:u w:val="single"/>
              </w:rPr>
              <w:lastRenderedPageBreak/>
              <w:t>irregolarità</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lastRenderedPageBreak/>
              <w:t>Impatto finanziario dell’irregolarità</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 w:val="0"/>
                <w:bCs/>
                <w:u w:val="single"/>
              </w:rPr>
              <w:t>Documentazione dalla quale si evince l’irregolarità</w:t>
            </w:r>
          </w:p>
        </w:tc>
        <w:tc>
          <w:tcPr>
            <w:tcW w:w="8080" w:type="dxa"/>
            <w:gridSpan w:val="4"/>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rsidTr="006E4426">
        <w:trPr>
          <w:trHeight w:val="456"/>
        </w:trPr>
        <w:tc>
          <w:tcPr>
            <w:tcW w:w="10491" w:type="dxa"/>
            <w:gridSpan w:val="7"/>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Note</w:t>
            </w:r>
            <w:r>
              <w:rPr>
                <w:rFonts w:ascii="Calibri" w:hAnsi="Calibri" w:cs="Calibri"/>
                <w:b w:val="0"/>
                <w:bCs/>
                <w:u w:val="single"/>
              </w:rPr>
              <w:t>:</w:t>
            </w:r>
          </w:p>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rsidTr="006E4426">
        <w:trPr>
          <w:trHeight w:val="650"/>
        </w:trPr>
        <w:tc>
          <w:tcPr>
            <w:tcW w:w="5245" w:type="dxa"/>
            <w:gridSpan w:val="4"/>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5246" w:type="dxa"/>
            <w:gridSpan w:val="3"/>
            <w:shd w:val="clear" w:color="auto" w:fill="auto"/>
          </w:tcPr>
          <w:p w:rsidR="007B6885" w:rsidRPr="0057409E" w:rsidRDefault="007B6885" w:rsidP="00B77EED">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B6885" w:rsidRPr="0057409E" w:rsidTr="006E4426">
        <w:trPr>
          <w:trHeight w:val="755"/>
        </w:trPr>
        <w:tc>
          <w:tcPr>
            <w:tcW w:w="5245" w:type="dxa"/>
            <w:gridSpan w:val="4"/>
            <w:shd w:val="clear" w:color="auto" w:fill="auto"/>
          </w:tcPr>
          <w:p w:rsidR="007B6885" w:rsidRPr="00B12B2C" w:rsidRDefault="007B6885" w:rsidP="00B77EED">
            <w:pPr>
              <w:rPr>
                <w:rFonts w:ascii="Calibri" w:hAnsi="Calibri"/>
                <w:bCs/>
                <w:color w:val="000000"/>
                <w:szCs w:val="18"/>
              </w:rPr>
            </w:pPr>
          </w:p>
        </w:tc>
        <w:tc>
          <w:tcPr>
            <w:tcW w:w="5246" w:type="dxa"/>
            <w:gridSpan w:val="3"/>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NEGATIVO</w:t>
            </w:r>
          </w:p>
        </w:tc>
      </w:tr>
      <w:tr w:rsidR="007B6885" w:rsidRPr="0057409E" w:rsidTr="006E4426">
        <w:trPr>
          <w:trHeight w:val="616"/>
        </w:trPr>
        <w:tc>
          <w:tcPr>
            <w:tcW w:w="5245" w:type="dxa"/>
            <w:gridSpan w:val="4"/>
            <w:shd w:val="clear" w:color="auto" w:fill="auto"/>
          </w:tcPr>
          <w:p w:rsidR="007B6885" w:rsidRPr="00B12B2C" w:rsidRDefault="007B6885" w:rsidP="00B77EED">
            <w:pPr>
              <w:rPr>
                <w:rFonts w:ascii="Calibri" w:hAnsi="Calibri"/>
                <w:bCs/>
                <w:color w:val="000000"/>
                <w:szCs w:val="18"/>
              </w:rPr>
            </w:pPr>
          </w:p>
        </w:tc>
        <w:tc>
          <w:tcPr>
            <w:tcW w:w="5246" w:type="dxa"/>
            <w:gridSpan w:val="3"/>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PARZIALMENTE POSITIVO</w:t>
            </w:r>
          </w:p>
        </w:tc>
      </w:tr>
      <w:tr w:rsidR="007B6885" w:rsidRPr="0057409E" w:rsidTr="006E4426">
        <w:trPr>
          <w:trHeight w:val="904"/>
        </w:trPr>
        <w:tc>
          <w:tcPr>
            <w:tcW w:w="10491" w:type="dxa"/>
            <w:gridSpan w:val="7"/>
            <w:shd w:val="clear" w:color="auto" w:fill="auto"/>
          </w:tcPr>
          <w:p w:rsidR="007B6885" w:rsidRDefault="007B6885" w:rsidP="00B77EED">
            <w:pPr>
              <w:rPr>
                <w:rFonts w:ascii="Calibri" w:hAnsi="Calibri"/>
                <w:bCs/>
                <w:color w:val="000000"/>
                <w:szCs w:val="18"/>
              </w:rPr>
            </w:pPr>
          </w:p>
          <w:p w:rsidR="007B6885" w:rsidRDefault="007B6885" w:rsidP="00B77EED">
            <w:pPr>
              <w:rPr>
                <w:rFonts w:ascii="Calibri" w:hAnsi="Calibri"/>
                <w:bCs/>
                <w:color w:val="000000"/>
                <w:szCs w:val="18"/>
              </w:rPr>
            </w:pPr>
          </w:p>
          <w:p w:rsidR="007B6885" w:rsidRPr="0057409E" w:rsidRDefault="007B6885" w:rsidP="00B77EED">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tc>
      </w:tr>
      <w:tr w:rsidR="007B6885" w:rsidRPr="00E23E58" w:rsidTr="006E4426">
        <w:trPr>
          <w:trHeight w:val="311"/>
        </w:trPr>
        <w:tc>
          <w:tcPr>
            <w:tcW w:w="10491" w:type="dxa"/>
            <w:gridSpan w:val="7"/>
            <w:shd w:val="clear" w:color="auto" w:fill="B8CCE4" w:themeFill="accent1" w:themeFillTint="66"/>
            <w:hideMark/>
          </w:tcPr>
          <w:p w:rsidR="007B6885" w:rsidRPr="00E23E58" w:rsidRDefault="007B6885" w:rsidP="00B77EED">
            <w:pPr>
              <w:jc w:val="center"/>
              <w:rPr>
                <w:bCs/>
                <w:color w:val="000000"/>
                <w:sz w:val="18"/>
                <w:szCs w:val="18"/>
              </w:rPr>
            </w:pPr>
            <w:r w:rsidRPr="00E23E58">
              <w:rPr>
                <w:bCs/>
                <w:color w:val="000000"/>
                <w:sz w:val="18"/>
                <w:szCs w:val="18"/>
              </w:rPr>
              <w:t>SEZIONE C - CONTRATTO</w:t>
            </w:r>
          </w:p>
        </w:tc>
      </w:tr>
      <w:tr w:rsidR="007B6885" w:rsidRPr="004C7996" w:rsidTr="006E4426">
        <w:trPr>
          <w:trHeight w:val="55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68</w:t>
            </w:r>
          </w:p>
        </w:tc>
        <w:tc>
          <w:tcPr>
            <w:tcW w:w="4951" w:type="dxa"/>
            <w:gridSpan w:val="4"/>
            <w:hideMark/>
          </w:tcPr>
          <w:p w:rsidR="007B6885" w:rsidRPr="008B10B2" w:rsidRDefault="007B6885" w:rsidP="00B77EED">
            <w:pPr>
              <w:rPr>
                <w:b w:val="0"/>
                <w:color w:val="000000"/>
                <w:sz w:val="18"/>
                <w:szCs w:val="18"/>
              </w:rPr>
            </w:pPr>
            <w:del w:id="45" w:author="antonella" w:date="2017-06-28T17:52:00Z">
              <w:r w:rsidRPr="008B10B2" w:rsidDel="0014064E">
                <w:rPr>
                  <w:b w:val="0"/>
                  <w:color w:val="000000"/>
                  <w:sz w:val="18"/>
                  <w:szCs w:val="18"/>
                </w:rPr>
                <w:delText>L'oggetto del contratto è coerente con quanto previsto nel progetto approvato nell’ambito del POR?</w:delText>
              </w:r>
            </w:del>
            <w:ins w:id="46" w:author="antonella" w:date="2017-06-28T17:52:00Z">
              <w:r w:rsidR="0014064E">
                <w:rPr>
                  <w:b w:val="0"/>
                  <w:color w:val="000000"/>
                  <w:sz w:val="18"/>
                  <w:szCs w:val="18"/>
                </w:rPr>
                <w:t xml:space="preserve"> </w:t>
              </w:r>
              <w:r w:rsidR="0014064E">
                <w:rPr>
                  <w:rFonts w:ascii="Calibri" w:hAnsi="Calibri"/>
                  <w:b w:val="0"/>
                  <w:color w:val="000000"/>
                  <w:sz w:val="18"/>
                  <w:szCs w:val="18"/>
                </w:rPr>
                <w:t>Il contratto è stato stipulato nelle forme previste dall’art. 32, comma 14, del D.lgs. n. 50/2016?</w:t>
              </w:r>
            </w:ins>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57"/>
          <w:ins w:id="47" w:author="antonella" w:date="2017-06-28T17:52:00Z"/>
        </w:trPr>
        <w:tc>
          <w:tcPr>
            <w:tcW w:w="1135" w:type="dxa"/>
            <w:hideMark/>
          </w:tcPr>
          <w:p w:rsidR="0014064E" w:rsidRPr="008B10B2" w:rsidRDefault="0014064E" w:rsidP="00B77EED">
            <w:pPr>
              <w:jc w:val="right"/>
              <w:rPr>
                <w:ins w:id="48" w:author="antonella" w:date="2017-06-28T17:52:00Z"/>
                <w:b w:val="0"/>
                <w:color w:val="000000"/>
                <w:sz w:val="18"/>
                <w:szCs w:val="18"/>
              </w:rPr>
            </w:pPr>
            <w:ins w:id="49" w:author="antonella" w:date="2017-06-28T17:52:00Z">
              <w:r>
                <w:rPr>
                  <w:b w:val="0"/>
                  <w:color w:val="000000"/>
                  <w:sz w:val="18"/>
                  <w:szCs w:val="18"/>
                </w:rPr>
                <w:t>69</w:t>
              </w:r>
            </w:ins>
          </w:p>
        </w:tc>
        <w:tc>
          <w:tcPr>
            <w:tcW w:w="4951" w:type="dxa"/>
            <w:gridSpan w:val="4"/>
            <w:hideMark/>
          </w:tcPr>
          <w:p w:rsidR="0014064E" w:rsidRPr="008B10B2" w:rsidRDefault="0014064E" w:rsidP="00B77EED">
            <w:pPr>
              <w:rPr>
                <w:ins w:id="50" w:author="antonella" w:date="2017-06-28T17:52:00Z"/>
                <w:b w:val="0"/>
                <w:color w:val="000000"/>
                <w:sz w:val="18"/>
                <w:szCs w:val="18"/>
              </w:rPr>
            </w:pPr>
            <w:ins w:id="51" w:author="antonella" w:date="2017-06-28T17:52:00Z">
              <w:r w:rsidRPr="008B10B2">
                <w:rPr>
                  <w:b w:val="0"/>
                  <w:color w:val="000000"/>
                  <w:sz w:val="18"/>
                  <w:szCs w:val="18"/>
                </w:rPr>
                <w:t>L'oggetto del contratto è coerente con quanto previsto nel progetto approvato nell’ambito del POR?</w:t>
              </w:r>
            </w:ins>
          </w:p>
        </w:tc>
        <w:tc>
          <w:tcPr>
            <w:tcW w:w="1417" w:type="dxa"/>
            <w:hideMark/>
          </w:tcPr>
          <w:p w:rsidR="0014064E" w:rsidRPr="008B10B2" w:rsidRDefault="0014064E" w:rsidP="00B77EED">
            <w:pPr>
              <w:rPr>
                <w:ins w:id="52" w:author="antonella" w:date="2017-06-28T17:52:00Z"/>
                <w:b w:val="0"/>
                <w:color w:val="000000"/>
                <w:sz w:val="18"/>
                <w:szCs w:val="18"/>
              </w:rPr>
            </w:pPr>
          </w:p>
        </w:tc>
        <w:tc>
          <w:tcPr>
            <w:tcW w:w="2988" w:type="dxa"/>
            <w:hideMark/>
          </w:tcPr>
          <w:p w:rsidR="0014064E" w:rsidRPr="000E3396" w:rsidRDefault="0014064E" w:rsidP="00B77EED">
            <w:pPr>
              <w:rPr>
                <w:ins w:id="53" w:author="antonella" w:date="2017-06-28T17:52:00Z"/>
                <w:rFonts w:eastAsia="Symbol"/>
                <w:b w:val="0"/>
                <w:color w:val="808080" w:themeColor="background1" w:themeShade="80"/>
                <w:sz w:val="18"/>
                <w:szCs w:val="18"/>
              </w:rPr>
            </w:pPr>
          </w:p>
        </w:tc>
      </w:tr>
      <w:tr w:rsidR="0014064E" w:rsidRPr="004C7996" w:rsidTr="006E4426">
        <w:trPr>
          <w:trHeight w:val="834"/>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69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E’ stato dichiarato/verificato che i certificati di firma utilizzati fossero validi e conformi al disposto dell’art. 1, comma 1, lett. f) del D.Lgs. 7 marzo 2005, n. 82?</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Certificati di firma</w:t>
            </w:r>
          </w:p>
        </w:tc>
      </w:tr>
      <w:tr w:rsidR="0014064E" w:rsidRPr="004C7996" w:rsidTr="006E4426">
        <w:trPr>
          <w:trHeight w:val="704"/>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A seguito dell’aggiudicazione è avvenuta una riduzione delle prestazioni previste dal contratto rispetto a quanto indicato nel bando? Se sì, è avvenuta a parità di corrispettivo?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 atti conseguenti</w:t>
            </w:r>
          </w:p>
        </w:tc>
      </w:tr>
      <w:tr w:rsidR="0014064E" w:rsidRPr="004C7996" w:rsidTr="006E4426">
        <w:trPr>
          <w:trHeight w:val="68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71</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stipulato decorso il termine di 35 giorni dall'invio dell'ultima delle comunicazioni del provvedimento di aggiudicazione definitiva?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69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72</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caso si sia stipulato prima del decorso dei</w:t>
            </w:r>
            <w:r>
              <w:rPr>
                <w:b w:val="0"/>
                <w:color w:val="000000"/>
                <w:sz w:val="18"/>
                <w:szCs w:val="18"/>
              </w:rPr>
              <w:t xml:space="preserve"> suddetti 35 giorni, ricorrono </w:t>
            </w:r>
            <w:r w:rsidRPr="008B10B2">
              <w:rPr>
                <w:b w:val="0"/>
                <w:color w:val="000000"/>
                <w:sz w:val="18"/>
                <w:szCs w:val="18"/>
              </w:rPr>
              <w:t xml:space="preserve">le ipotesi di cui al’art. 32 co.10 del D.lgs. 50/2016?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42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73</w:t>
            </w:r>
          </w:p>
        </w:tc>
        <w:tc>
          <w:tcPr>
            <w:tcW w:w="4951" w:type="dxa"/>
            <w:gridSpan w:val="4"/>
            <w:hideMark/>
          </w:tcPr>
          <w:p w:rsidR="0014064E" w:rsidRPr="008B10B2" w:rsidRDefault="0014064E" w:rsidP="00B77EED">
            <w:pPr>
              <w:jc w:val="both"/>
              <w:rPr>
                <w:b w:val="0"/>
                <w:color w:val="000000"/>
                <w:sz w:val="18"/>
                <w:szCs w:val="18"/>
              </w:rPr>
            </w:pPr>
            <w:r w:rsidRPr="008B10B2">
              <w:rPr>
                <w:b w:val="0"/>
                <w:color w:val="000000"/>
                <w:sz w:val="18"/>
                <w:szCs w:val="18"/>
              </w:rPr>
              <w:t>E’ stata comunica la data di avvenuta stipulazione del contratto con l’aggiudicatario: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Comunicazione di avvenuta stipula del contratto</w:t>
            </w:r>
          </w:p>
        </w:tc>
      </w:tr>
      <w:tr w:rsidR="0014064E" w:rsidRPr="004C7996" w:rsidTr="006E4426">
        <w:trPr>
          <w:trHeight w:val="55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 xml:space="preserve">a)      al concorrente che segue nella graduatoria,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565"/>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b)      a tutti i candidati che hanno presentato un’offerta ammessa in gara,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686"/>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 xml:space="preserve">c)        a coloro la cui offerta sia stata esclusa, se hanno proposto impugnazione avverso l’esclusione, o sono in termini per presentare detta impugnazione,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710"/>
        </w:trPr>
        <w:tc>
          <w:tcPr>
            <w:tcW w:w="1135" w:type="dxa"/>
            <w:hideMark/>
          </w:tcPr>
          <w:p w:rsidR="0014064E" w:rsidRPr="008B10B2" w:rsidRDefault="0014064E"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d)      a coloro che hanno impugnato il bando o la lettera d’invito, se dette impugnazioni non sono state ancora respinte con pronuncia giurisdizionale definitiva?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55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74</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periodo di vigenza del contratto è coerente rispetto alla tempistica indicata nel progetto?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5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La spesa relativa all’oggetto del contratto rientra tra le tipologie ammissibili secondo la normativa UE e nazionale?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97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Contratti;·  Decreto di ammissione al finanziamento.</w:t>
            </w:r>
          </w:p>
        </w:tc>
      </w:tr>
      <w:tr w:rsidR="0014064E" w:rsidRPr="004C7996" w:rsidTr="006E4426">
        <w:trPr>
          <w:trHeight w:val="70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Nel contratto è stato precisato che il pagamento delle spese sostenute dal soggetto attuatore viene effettuato con risorse del </w:t>
            </w:r>
            <w:r>
              <w:rPr>
                <w:b w:val="0"/>
                <w:color w:val="000000"/>
                <w:sz w:val="18"/>
                <w:szCs w:val="18"/>
              </w:rPr>
              <w:t>come previsto dal POR</w:t>
            </w:r>
            <w:r w:rsidRPr="008B10B2">
              <w:rPr>
                <w:b w:val="0"/>
                <w:color w:val="000000"/>
                <w:sz w:val="18"/>
                <w:szCs w:val="18"/>
              </w:rPr>
              <w:t>?</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4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sottoposto all’approvazione da parte dell’Autorità competente?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4C7996" w:rsidTr="006E4426">
        <w:trPr>
          <w:trHeight w:val="44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Nel contratto è stata prevista la clausola prescritta dalla normativa vigente in materia di tracciabilità dei flussi finanziari?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58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presentata la cauzione /fideiussione a garanzia dell’esecuzione del contratto?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Fideiussione bancaria o assicurativa</w:t>
            </w:r>
          </w:p>
        </w:tc>
      </w:tr>
      <w:tr w:rsidR="0014064E" w:rsidRPr="004C7996" w:rsidTr="006E4426">
        <w:trPr>
          <w:trHeight w:val="27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81</w:t>
            </w:r>
          </w:p>
        </w:tc>
        <w:tc>
          <w:tcPr>
            <w:tcW w:w="4951" w:type="dxa"/>
            <w:gridSpan w:val="4"/>
            <w:hideMark/>
          </w:tcPr>
          <w:p w:rsidR="0014064E" w:rsidRPr="008B10B2" w:rsidRDefault="0014064E" w:rsidP="00B77EED">
            <w:pPr>
              <w:jc w:val="both"/>
              <w:rPr>
                <w:b w:val="0"/>
                <w:color w:val="000000"/>
                <w:sz w:val="18"/>
                <w:szCs w:val="18"/>
              </w:rPr>
            </w:pPr>
            <w:r w:rsidRPr="008B10B2">
              <w:rPr>
                <w:b w:val="0"/>
                <w:color w:val="000000"/>
                <w:sz w:val="18"/>
                <w:szCs w:val="18"/>
              </w:rPr>
              <w:t>In caso di RTI o di ATI: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costitutivo</w:t>
            </w:r>
            <w:r w:rsidRPr="000E3396">
              <w:rPr>
                <w:rFonts w:eastAsia="Symbol"/>
                <w:b w:val="0"/>
                <w:color w:val="808080" w:themeColor="background1" w:themeShade="80"/>
                <w:sz w:val="18"/>
                <w:szCs w:val="18"/>
              </w:rPr>
              <w:br/>
              <w:t>·  Atti di mandato</w:t>
            </w:r>
          </w:p>
        </w:tc>
      </w:tr>
      <w:tr w:rsidR="0014064E" w:rsidRPr="004C7996" w:rsidTr="006E4426">
        <w:trPr>
          <w:trHeight w:val="561"/>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a)     è stata trasmesso il relativo atto di costituzione del raggruppamento temporaneo;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69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b)     gli operatori economici hanno conferito, con un unico atto, mandato collettivo speciale con rappresentanza ad uno di essi, detto mandatario?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45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c)      il mandato risulta da scrittura privata autenticata?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832"/>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d)     il mandato contiene la clausola con la quale la mandataria e le mandanti si impegnano a rispettare nei pagamenti le clausole di tracciabilità di cui alla pertinente normativa?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82</w:t>
            </w:r>
          </w:p>
        </w:tc>
        <w:tc>
          <w:tcPr>
            <w:tcW w:w="4951" w:type="dxa"/>
            <w:gridSpan w:val="4"/>
            <w:hideMark/>
          </w:tcPr>
          <w:p w:rsidR="0014064E" w:rsidRPr="008B10B2" w:rsidRDefault="0014064E" w:rsidP="00B77EED">
            <w:pPr>
              <w:rPr>
                <w:b w:val="0"/>
                <w:color w:val="000000"/>
                <w:sz w:val="18"/>
                <w:szCs w:val="18"/>
              </w:rPr>
            </w:pPr>
            <w:r>
              <w:rPr>
                <w:b w:val="0"/>
                <w:color w:val="000000"/>
                <w:sz w:val="18"/>
                <w:szCs w:val="18"/>
              </w:rPr>
              <w:t>Il contratto è</w:t>
            </w:r>
            <w:r w:rsidRPr="008B10B2">
              <w:rPr>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Contratto</w:t>
            </w:r>
          </w:p>
        </w:tc>
      </w:tr>
      <w:tr w:rsidR="0014064E" w:rsidRPr="004C7996" w:rsidTr="006E4426">
        <w:trPr>
          <w:trHeight w:val="265"/>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83</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firmato da soggetti con poteri di firma?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Procura;·  Delega o altro provvedimento di attribuzione dei poteri di firma;·  Determina</w:t>
            </w:r>
          </w:p>
        </w:tc>
      </w:tr>
      <w:tr w:rsidR="0014064E" w:rsidRPr="004C7996" w:rsidTr="006E4426">
        <w:trPr>
          <w:trHeight w:val="628"/>
        </w:trPr>
        <w:tc>
          <w:tcPr>
            <w:tcW w:w="1135" w:type="dxa"/>
            <w:tcBorders>
              <w:bottom w:val="single" w:sz="4" w:space="0" w:color="BFBFBF" w:themeColor="background1" w:themeShade="BF"/>
            </w:tcBorders>
            <w:hideMark/>
          </w:tcPr>
          <w:p w:rsidR="0014064E" w:rsidRPr="008B10B2" w:rsidRDefault="0014064E" w:rsidP="00B77EED">
            <w:pPr>
              <w:jc w:val="right"/>
              <w:rPr>
                <w:b w:val="0"/>
                <w:color w:val="000000"/>
                <w:sz w:val="18"/>
                <w:szCs w:val="18"/>
              </w:rPr>
            </w:pPr>
            <w:r w:rsidRPr="008B10B2">
              <w:rPr>
                <w:b w:val="0"/>
                <w:color w:val="000000"/>
                <w:sz w:val="18"/>
                <w:szCs w:val="18"/>
              </w:rPr>
              <w:t>84</w:t>
            </w:r>
          </w:p>
        </w:tc>
        <w:tc>
          <w:tcPr>
            <w:tcW w:w="4951" w:type="dxa"/>
            <w:gridSpan w:val="4"/>
            <w:tcBorders>
              <w:bottom w:val="single" w:sz="4" w:space="0" w:color="BFBFBF" w:themeColor="background1" w:themeShade="BF"/>
            </w:tcBorders>
            <w:hideMark/>
          </w:tcPr>
          <w:p w:rsidR="0014064E" w:rsidRPr="008B10B2" w:rsidRDefault="0014064E" w:rsidP="00B77EED">
            <w:pPr>
              <w:rPr>
                <w:b w:val="0"/>
                <w:color w:val="000000"/>
                <w:sz w:val="18"/>
                <w:szCs w:val="18"/>
              </w:rPr>
            </w:pPr>
            <w:r w:rsidRPr="008B10B2">
              <w:rPr>
                <w:b w:val="0"/>
                <w:color w:val="000000"/>
                <w:sz w:val="18"/>
                <w:szCs w:val="18"/>
              </w:rPr>
              <w:t>Il decreto di approvazione è completo del visto di controllo di legittimità della Corte dei Conti ai sensi della normativa vigente?</w:t>
            </w:r>
          </w:p>
        </w:tc>
        <w:tc>
          <w:tcPr>
            <w:tcW w:w="1417" w:type="dxa"/>
            <w:tcBorders>
              <w:bottom w:val="single" w:sz="4" w:space="0" w:color="BFBFBF" w:themeColor="background1" w:themeShade="BF"/>
            </w:tcBorders>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Decreto di approvazione</w:t>
            </w:r>
          </w:p>
        </w:tc>
      </w:tr>
      <w:tr w:rsidR="0014064E" w:rsidRPr="00E23E58" w:rsidTr="006E4426">
        <w:trPr>
          <w:trHeight w:val="269"/>
        </w:trPr>
        <w:tc>
          <w:tcPr>
            <w:tcW w:w="10491" w:type="dxa"/>
            <w:gridSpan w:val="7"/>
            <w:shd w:val="clear" w:color="auto" w:fill="B8CCE4" w:themeFill="accent1" w:themeFillTint="66"/>
            <w:hideMark/>
          </w:tcPr>
          <w:p w:rsidR="0014064E" w:rsidRPr="00E23E58" w:rsidRDefault="0014064E" w:rsidP="00B77EED">
            <w:pPr>
              <w:jc w:val="center"/>
              <w:rPr>
                <w:bCs/>
                <w:color w:val="000000"/>
                <w:sz w:val="18"/>
                <w:szCs w:val="18"/>
              </w:rPr>
            </w:pPr>
            <w:r w:rsidRPr="00E23E58">
              <w:rPr>
                <w:bCs/>
                <w:color w:val="000000"/>
                <w:sz w:val="18"/>
                <w:szCs w:val="18"/>
              </w:rPr>
              <w:t>SEZIONE D – ESECUZIONE</w:t>
            </w:r>
          </w:p>
        </w:tc>
      </w:tr>
      <w:tr w:rsidR="0014064E" w:rsidRPr="004C7996" w:rsidTr="006E4426">
        <w:trPr>
          <w:trHeight w:val="55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individuato l'ufficio od organo deputato alla verifica della regolare esecuzione delle prestazioni contrattuali?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Atto di nomina</w:t>
            </w:r>
          </w:p>
        </w:tc>
      </w:tr>
      <w:tr w:rsidR="0014064E" w:rsidRPr="004C7996" w:rsidTr="006E4426">
        <w:trPr>
          <w:trHeight w:val="70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Le eventuali modifiche o varianti sono state autorizzate dal RUP con le modalità previste dall'ordinamento della stazione appaltante cui il RUP dipende?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rsidTr="006E4426">
        <w:trPr>
          <w:trHeight w:val="56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tal caso, ricorre una  delle fattispecie di cui all’art. 106, co. 1 e 2 del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rsidTr="006E4426">
        <w:trPr>
          <w:trHeight w:val="83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lastRenderedPageBreak/>
              <w:t>88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Nei casi di cui al comma 1, lettere b) e c) art. 106 D.lgs. 50/2016 si è verificato che l'eventuale aumento di prezzo non ecceda il 50 per cento del valore del contratto iniziale?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rsidTr="006E4426">
        <w:trPr>
          <w:trHeight w:val="55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Sono state effettuate le opportune comunicazione di cui all’art. 106 D.lgs. 50/2016?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relativi ai servizi complementari</w:t>
            </w:r>
          </w:p>
        </w:tc>
      </w:tr>
      <w:tr w:rsidR="0014064E" w:rsidRPr="004C7996" w:rsidTr="006E4426">
        <w:trPr>
          <w:trHeight w:val="70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caso di riduzione delle finalità del contratto, è stato verificato che vi sia stata una corrispondente riduzione del valore del contratto stesso?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di risoluzione</w:t>
            </w:r>
          </w:p>
        </w:tc>
      </w:tr>
      <w:tr w:rsidR="0014064E" w:rsidRPr="004C7996" w:rsidTr="006E4426">
        <w:trPr>
          <w:trHeight w:val="840"/>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91</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Qualora previsto dall’art.106 co.5 D.lgs. 50/2016 è stato pubblicato un avviso nella Gazzetta ufficiale dell'Unione Europea?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della procedura di affidamento dei servizi analoghi</w:t>
            </w:r>
          </w:p>
        </w:tc>
      </w:tr>
      <w:tr w:rsidR="0014064E" w:rsidRPr="004C7996" w:rsidTr="006E4426">
        <w:trPr>
          <w:trHeight w:val="83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92</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Qualora le modifiche fossero diverse da quelle previste ai co. 1 e 2 dell’art.106 /D.lgs. 50/2016, si è proceduto con una nuova procedura d'appalto (art. 106, co.6 del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93</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Le modificazioni al contratto di cui al comma 1, lettera b) e al comma 2 art. 106 D.lgs 50/2016 sono state comunicate a ANAC entro trenta </w:t>
            </w:r>
            <w:r>
              <w:rPr>
                <w:b w:val="0"/>
                <w:color w:val="000000"/>
                <w:sz w:val="18"/>
                <w:szCs w:val="18"/>
              </w:rPr>
              <w:t>giorni dal loro perfezionamento</w:t>
            </w:r>
            <w:r w:rsidRPr="008B10B2">
              <w:rPr>
                <w:b w:val="0"/>
                <w:color w:val="000000"/>
                <w:sz w:val="18"/>
                <w:szCs w:val="18"/>
              </w:rPr>
              <w:t>?</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94</w:t>
            </w:r>
          </w:p>
        </w:tc>
        <w:tc>
          <w:tcPr>
            <w:tcW w:w="4951" w:type="dxa"/>
            <w:gridSpan w:val="4"/>
            <w:hideMark/>
          </w:tcPr>
          <w:p w:rsidR="0014064E" w:rsidRPr="008B10B2" w:rsidRDefault="006B1F63" w:rsidP="00B77EED">
            <w:pPr>
              <w:rPr>
                <w:b w:val="0"/>
                <w:color w:val="0563C1"/>
                <w:sz w:val="18"/>
                <w:szCs w:val="18"/>
                <w:u w:val="single"/>
              </w:rPr>
            </w:pPr>
            <w:hyperlink r:id="rId9" w:anchor="213" w:history="1">
              <w:r w:rsidR="0014064E" w:rsidRPr="00E23E58">
                <w:rPr>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7" w:type="dxa"/>
            <w:hideMark/>
          </w:tcPr>
          <w:p w:rsidR="0014064E" w:rsidRPr="008B10B2" w:rsidRDefault="0014064E" w:rsidP="00B77EED">
            <w:pPr>
              <w:rPr>
                <w:b w:val="0"/>
                <w:color w:val="0563C1"/>
                <w:sz w:val="18"/>
                <w:szCs w:val="18"/>
                <w:u w:val="single"/>
              </w:rPr>
            </w:pPr>
            <w:r w:rsidRPr="008B10B2">
              <w:rPr>
                <w:b w:val="0"/>
                <w:color w:val="0563C1"/>
                <w:sz w:val="18"/>
                <w:szCs w:val="18"/>
                <w:u w:val="single"/>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42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La durata del contratto è stata pattuita? Era prevista una opzione di proroga nel bando e nei documenti di gara?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aggiuntivi</w:t>
            </w:r>
          </w:p>
        </w:tc>
      </w:tr>
      <w:tr w:rsidR="0014064E" w:rsidRPr="004C7996" w:rsidTr="006E4426">
        <w:trPr>
          <w:trHeight w:val="98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Si è reso necessario un aumento o una diminuzione delle prestazioni a concorrenza del quinto dell’importo del contratto in corso di esecuzione (art.106, comma 12,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Atti aggiuntivi</w:t>
            </w:r>
          </w:p>
        </w:tc>
      </w:tr>
      <w:tr w:rsidR="0014064E" w:rsidRPr="004C7996" w:rsidTr="006E4426">
        <w:trPr>
          <w:trHeight w:val="690"/>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verificata la corretta formulazione dello svincolo della cauzione contrattuale?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Svincolo della cauzione</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Contratto·       SAL</w:t>
            </w:r>
          </w:p>
        </w:tc>
      </w:tr>
    </w:tbl>
    <w:p w:rsidR="00E146AA" w:rsidRDefault="00E146AA">
      <w:pPr>
        <w:rPr>
          <w:b w:val="0"/>
          <w:smallCaps/>
          <w:sz w:val="26"/>
          <w:szCs w:val="26"/>
        </w:rPr>
      </w:pPr>
    </w:p>
    <w:p w:rsidR="00E146AA" w:rsidRDefault="00E146AA">
      <w:pPr>
        <w:rPr>
          <w:b w:val="0"/>
          <w:smallCaps/>
          <w:sz w:val="26"/>
          <w:szCs w:val="26"/>
        </w:rPr>
      </w:pPr>
    </w:p>
    <w:p w:rsidR="00E146AA" w:rsidRDefault="00E146AA">
      <w:pPr>
        <w:rPr>
          <w:b w:val="0"/>
          <w:smallCaps/>
          <w:sz w:val="26"/>
          <w:szCs w:val="26"/>
        </w:rPr>
      </w:pPr>
    </w:p>
    <w:p w:rsidR="00E146AA" w:rsidRPr="00B33B43" w:rsidRDefault="00E146AA">
      <w:pPr>
        <w:rPr>
          <w:b w:val="0"/>
          <w:smallCaps/>
          <w:sz w:val="26"/>
          <w:szCs w:val="26"/>
        </w:rPr>
      </w:pPr>
    </w:p>
    <w:sectPr w:rsidR="00E146AA" w:rsidRPr="00B33B43" w:rsidSect="00E24714">
      <w:headerReference w:type="default" r:id="rId10"/>
      <w:footerReference w:type="default" r:id="rId11"/>
      <w:pgSz w:w="11906" w:h="16838"/>
      <w:pgMar w:top="1276" w:right="1134" w:bottom="1134" w:left="1134" w:header="709" w:footer="4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B20" w:rsidRDefault="00284B20">
      <w:r>
        <w:separator/>
      </w:r>
    </w:p>
  </w:endnote>
  <w:endnote w:type="continuationSeparator" w:id="1">
    <w:p w:rsidR="00284B20" w:rsidRDefault="00284B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FE3" w:rsidRDefault="006B1F63" w:rsidP="00B27FB2">
    <w:pPr>
      <w:pStyle w:val="Pidipagina"/>
      <w:jc w:val="center"/>
      <w:rPr>
        <w:i/>
        <w:color w:val="244061" w:themeColor="accent1" w:themeShade="80"/>
        <w:sz w:val="20"/>
      </w:rPr>
    </w:pPr>
    <w:r w:rsidRPr="006B1F63">
      <w:rPr>
        <w:noProof/>
        <w:sz w:val="16"/>
        <w:szCs w:val="16"/>
      </w:rPr>
      <w:pict>
        <v:line id="Connettore diritto 4" o:spid="_x0000_s4097"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687FE3" w:rsidRDefault="00687FE3">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B20" w:rsidRDefault="00284B20">
      <w:r>
        <w:separator/>
      </w:r>
    </w:p>
  </w:footnote>
  <w:footnote w:type="continuationSeparator" w:id="1">
    <w:p w:rsidR="00284B20" w:rsidRDefault="00284B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FE3" w:rsidRDefault="006B1F63" w:rsidP="00E24714">
    <w:pPr>
      <w:tabs>
        <w:tab w:val="left" w:pos="2085"/>
      </w:tabs>
      <w:rPr>
        <w:b w:val="0"/>
        <w:i/>
        <w:color w:val="365F91" w:themeColor="accent1" w:themeShade="BF"/>
      </w:rPr>
    </w:pPr>
    <w:r w:rsidRPr="006B1F63">
      <w:rPr>
        <w:noProof/>
      </w:rPr>
      <w:pict>
        <v:group id="Gruppo 225" o:spid="_x0000_s4100"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4113"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4112"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687FE3" w:rsidRDefault="00687FE3" w:rsidP="00E24714"/>
              </w:txbxContent>
            </v:textbox>
          </v:rect>
          <v:rect id="Rectangle 5" o:spid="_x0000_s4111"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687FE3" w:rsidRDefault="00687FE3" w:rsidP="00E24714"/>
              </w:txbxContent>
            </v:textbox>
          </v:rect>
          <v:rect id="Rectangle 6" o:spid="_x0000_s4110"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687FE3" w:rsidRDefault="00687FE3" w:rsidP="00E24714"/>
              </w:txbxContent>
            </v:textbox>
          </v:rect>
          <v:rect id="Rectangle 7" o:spid="_x0000_s4109"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687FE3" w:rsidRDefault="00687FE3" w:rsidP="00E24714"/>
              </w:txbxContent>
            </v:textbox>
          </v:rect>
          <v:rect id="Rectangle 8" o:spid="_x0000_s4108"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687FE3" w:rsidRDefault="00687FE3"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7"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4106"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687FE3" w:rsidRDefault="00687FE3" w:rsidP="00E24714"/>
              </w:txbxContent>
            </v:textbox>
          </v:rect>
          <v:rect id="Rectangle 11" o:spid="_x0000_s4105"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687FE3" w:rsidRDefault="00687FE3" w:rsidP="00E24714"/>
              </w:txbxContent>
            </v:textbox>
          </v:rect>
          <v:shape id="Picture 12" o:spid="_x0000_s4104"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4103"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4102"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4101"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sidRPr="006B1F63">
      <w:rPr>
        <w:noProof/>
      </w:rPr>
      <w:pict>
        <v:shapetype id="_x0000_t202" coordsize="21600,21600" o:spt="202" path="m,l,21600r21600,l21600,xe">
          <v:stroke joinstyle="miter"/>
          <v:path gradientshapeok="t" o:connecttype="rect"/>
        </v:shapetype>
        <v:shape id="Casella di testo 7" o:spid="_x0000_s4099"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687FE3" w:rsidRDefault="006B1F63" w:rsidP="00E24714">
                <w:pPr>
                  <w:rPr>
                    <w:b w:val="0"/>
                    <w:color w:val="FFFFFF" w:themeColor="background1"/>
                  </w:rPr>
                </w:pPr>
                <w:r w:rsidRPr="006B1F63">
                  <w:rPr>
                    <w:b w:val="0"/>
                  </w:rPr>
                  <w:fldChar w:fldCharType="begin"/>
                </w:r>
                <w:r w:rsidR="00687FE3">
                  <w:instrText>PAGE   \* MERGEFORMAT</w:instrText>
                </w:r>
                <w:r w:rsidRPr="006B1F63">
                  <w:rPr>
                    <w:b w:val="0"/>
                  </w:rPr>
                  <w:fldChar w:fldCharType="separate"/>
                </w:r>
                <w:r w:rsidR="00C44232" w:rsidRPr="00C44232">
                  <w:rPr>
                    <w:b w:val="0"/>
                    <w:noProof/>
                    <w:color w:val="FFFFFF" w:themeColor="background1"/>
                  </w:rPr>
                  <w:t>4</w:t>
                </w:r>
                <w:r>
                  <w:rPr>
                    <w:b w:val="0"/>
                    <w:color w:val="FFFFFF" w:themeColor="background1"/>
                  </w:rPr>
                  <w:fldChar w:fldCharType="end"/>
                </w:r>
              </w:p>
            </w:txbxContent>
          </v:textbox>
          <w10:wrap anchorx="page" anchory="margin"/>
        </v:shape>
      </w:pict>
    </w:r>
    <w:r w:rsidR="00687FE3">
      <w:rPr>
        <w:b w:val="0"/>
        <w:i/>
        <w:color w:val="365F91" w:themeColor="accent1" w:themeShade="BF"/>
      </w:rPr>
      <w:tab/>
    </w:r>
  </w:p>
  <w:p w:rsidR="00687FE3" w:rsidRDefault="00687FE3" w:rsidP="00E24714">
    <w:pPr>
      <w:tabs>
        <w:tab w:val="left" w:pos="1980"/>
      </w:tabs>
      <w:rPr>
        <w:sz w:val="20"/>
      </w:rPr>
    </w:pPr>
    <w:r>
      <w:rPr>
        <w:sz w:val="20"/>
      </w:rPr>
      <w:tab/>
    </w:r>
  </w:p>
  <w:p w:rsidR="00687FE3" w:rsidRDefault="006B1F63" w:rsidP="00E24714">
    <w:pPr>
      <w:rPr>
        <w:b w:val="0"/>
        <w:i/>
        <w:color w:val="17365D" w:themeColor="text2" w:themeShade="BF"/>
      </w:rPr>
    </w:pPr>
    <w:r w:rsidRPr="006B1F63">
      <w:rPr>
        <w:noProof/>
      </w:rPr>
      <w:pict>
        <v:line id="Connettore 1 6" o:spid="_x0000_s4098"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687FE3" w:rsidRPr="00E24714" w:rsidRDefault="00687FE3"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C2</w:t>
    </w:r>
  </w:p>
  <w:p w:rsidR="00687FE3" w:rsidRPr="00B27FB2" w:rsidRDefault="00687FE3" w:rsidP="00B27FB2">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noPunctuationKerning/>
  <w:characterSpacingControl w:val="doNotCompress"/>
  <w:hdrShapeDefaults>
    <o:shapedefaults v:ext="edit" spidmax="9218" fillcolor="white">
      <v:fill color="white"/>
    </o:shapedefaults>
    <o:shapelayout v:ext="edit">
      <o:idmap v:ext="edit" data="4"/>
    </o:shapelayout>
  </w:hdrShapeDefaults>
  <w:footnotePr>
    <w:footnote w:id="0"/>
    <w:footnote w:id="1"/>
  </w:footnotePr>
  <w:endnotePr>
    <w:endnote w:id="0"/>
    <w:endnote w:id="1"/>
  </w:endnotePr>
  <w:compat/>
  <w:rsids>
    <w:rsidRoot w:val="00467E56"/>
    <w:rsid w:val="00005B78"/>
    <w:rsid w:val="00014BF1"/>
    <w:rsid w:val="000330EE"/>
    <w:rsid w:val="00035236"/>
    <w:rsid w:val="00051A24"/>
    <w:rsid w:val="00065B21"/>
    <w:rsid w:val="00067D4C"/>
    <w:rsid w:val="0007225C"/>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3396"/>
    <w:rsid w:val="000E5BCF"/>
    <w:rsid w:val="000E5E0E"/>
    <w:rsid w:val="000F0542"/>
    <w:rsid w:val="00100609"/>
    <w:rsid w:val="001100EE"/>
    <w:rsid w:val="0011113C"/>
    <w:rsid w:val="00114D44"/>
    <w:rsid w:val="00122A49"/>
    <w:rsid w:val="00123BFA"/>
    <w:rsid w:val="00123C0C"/>
    <w:rsid w:val="001317C8"/>
    <w:rsid w:val="00137886"/>
    <w:rsid w:val="0014064E"/>
    <w:rsid w:val="00144EFE"/>
    <w:rsid w:val="0016458B"/>
    <w:rsid w:val="001714DD"/>
    <w:rsid w:val="0018103F"/>
    <w:rsid w:val="001A4042"/>
    <w:rsid w:val="001A5698"/>
    <w:rsid w:val="001A746F"/>
    <w:rsid w:val="001A7D05"/>
    <w:rsid w:val="001B2B6B"/>
    <w:rsid w:val="001D0F1F"/>
    <w:rsid w:val="001D2518"/>
    <w:rsid w:val="001D66EC"/>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348B"/>
    <w:rsid w:val="00284B20"/>
    <w:rsid w:val="00293CE4"/>
    <w:rsid w:val="0029463B"/>
    <w:rsid w:val="002A1134"/>
    <w:rsid w:val="002A1B8C"/>
    <w:rsid w:val="002A2B94"/>
    <w:rsid w:val="002B74D2"/>
    <w:rsid w:val="002B761A"/>
    <w:rsid w:val="002C0A02"/>
    <w:rsid w:val="002C1F16"/>
    <w:rsid w:val="002C70DA"/>
    <w:rsid w:val="002C77DF"/>
    <w:rsid w:val="002D3BA7"/>
    <w:rsid w:val="002D5929"/>
    <w:rsid w:val="002E1912"/>
    <w:rsid w:val="002E353C"/>
    <w:rsid w:val="002F0D0D"/>
    <w:rsid w:val="002F194A"/>
    <w:rsid w:val="00305794"/>
    <w:rsid w:val="003070C6"/>
    <w:rsid w:val="00310C0F"/>
    <w:rsid w:val="00331554"/>
    <w:rsid w:val="003402C2"/>
    <w:rsid w:val="0036089E"/>
    <w:rsid w:val="003622F3"/>
    <w:rsid w:val="00363B2B"/>
    <w:rsid w:val="00370124"/>
    <w:rsid w:val="00372F67"/>
    <w:rsid w:val="00382FA2"/>
    <w:rsid w:val="0038507F"/>
    <w:rsid w:val="0039097E"/>
    <w:rsid w:val="00391A8E"/>
    <w:rsid w:val="003A1B74"/>
    <w:rsid w:val="003A66D5"/>
    <w:rsid w:val="003B0D97"/>
    <w:rsid w:val="003B5DBE"/>
    <w:rsid w:val="003B7E23"/>
    <w:rsid w:val="003C2C08"/>
    <w:rsid w:val="003D2213"/>
    <w:rsid w:val="003D6249"/>
    <w:rsid w:val="003D6E30"/>
    <w:rsid w:val="003D786C"/>
    <w:rsid w:val="003E7650"/>
    <w:rsid w:val="003F2F85"/>
    <w:rsid w:val="0041359A"/>
    <w:rsid w:val="004141DC"/>
    <w:rsid w:val="004218F4"/>
    <w:rsid w:val="00423158"/>
    <w:rsid w:val="00432B28"/>
    <w:rsid w:val="00435663"/>
    <w:rsid w:val="00441AE9"/>
    <w:rsid w:val="0044523F"/>
    <w:rsid w:val="004503FA"/>
    <w:rsid w:val="004518CC"/>
    <w:rsid w:val="00452F9F"/>
    <w:rsid w:val="00453FA0"/>
    <w:rsid w:val="004559B5"/>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6815"/>
    <w:rsid w:val="004E2714"/>
    <w:rsid w:val="004E7231"/>
    <w:rsid w:val="004F08F3"/>
    <w:rsid w:val="004F0AF5"/>
    <w:rsid w:val="004F677D"/>
    <w:rsid w:val="004F6C76"/>
    <w:rsid w:val="004F7702"/>
    <w:rsid w:val="00501FCA"/>
    <w:rsid w:val="005153F2"/>
    <w:rsid w:val="005206E0"/>
    <w:rsid w:val="00524405"/>
    <w:rsid w:val="00547C55"/>
    <w:rsid w:val="00552BE5"/>
    <w:rsid w:val="00557808"/>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7FE3"/>
    <w:rsid w:val="006976B4"/>
    <w:rsid w:val="006B1BD0"/>
    <w:rsid w:val="006B1F63"/>
    <w:rsid w:val="006B65A2"/>
    <w:rsid w:val="006C060A"/>
    <w:rsid w:val="006E1506"/>
    <w:rsid w:val="006E1C42"/>
    <w:rsid w:val="006E4426"/>
    <w:rsid w:val="006E6335"/>
    <w:rsid w:val="006F3312"/>
    <w:rsid w:val="006F3DE0"/>
    <w:rsid w:val="006F6CC8"/>
    <w:rsid w:val="00713961"/>
    <w:rsid w:val="007278E7"/>
    <w:rsid w:val="00730351"/>
    <w:rsid w:val="00731EB6"/>
    <w:rsid w:val="00737F7C"/>
    <w:rsid w:val="007401F9"/>
    <w:rsid w:val="00743157"/>
    <w:rsid w:val="00746D54"/>
    <w:rsid w:val="007472B5"/>
    <w:rsid w:val="007522B1"/>
    <w:rsid w:val="00785CF6"/>
    <w:rsid w:val="00790A4E"/>
    <w:rsid w:val="0079327B"/>
    <w:rsid w:val="007A28AC"/>
    <w:rsid w:val="007A38E0"/>
    <w:rsid w:val="007A79F7"/>
    <w:rsid w:val="007B2F6A"/>
    <w:rsid w:val="007B6885"/>
    <w:rsid w:val="007C0C51"/>
    <w:rsid w:val="007C73ED"/>
    <w:rsid w:val="007E12C2"/>
    <w:rsid w:val="007E15B5"/>
    <w:rsid w:val="007E3618"/>
    <w:rsid w:val="007F719D"/>
    <w:rsid w:val="00812CA0"/>
    <w:rsid w:val="00821E4C"/>
    <w:rsid w:val="00843398"/>
    <w:rsid w:val="00843B53"/>
    <w:rsid w:val="008460C8"/>
    <w:rsid w:val="008520AC"/>
    <w:rsid w:val="00856693"/>
    <w:rsid w:val="0086535E"/>
    <w:rsid w:val="00866D02"/>
    <w:rsid w:val="00874EE9"/>
    <w:rsid w:val="008805F8"/>
    <w:rsid w:val="008811D0"/>
    <w:rsid w:val="0088296E"/>
    <w:rsid w:val="008A5D1D"/>
    <w:rsid w:val="008B13DB"/>
    <w:rsid w:val="008C64BB"/>
    <w:rsid w:val="008C7575"/>
    <w:rsid w:val="008D53E4"/>
    <w:rsid w:val="008D6E38"/>
    <w:rsid w:val="008D74E1"/>
    <w:rsid w:val="008E07B3"/>
    <w:rsid w:val="008F228E"/>
    <w:rsid w:val="008F597C"/>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C241D"/>
    <w:rsid w:val="009C2813"/>
    <w:rsid w:val="009D2823"/>
    <w:rsid w:val="009D34DD"/>
    <w:rsid w:val="009E4E58"/>
    <w:rsid w:val="009E5673"/>
    <w:rsid w:val="009E6CBA"/>
    <w:rsid w:val="009E6E0F"/>
    <w:rsid w:val="009F6E52"/>
    <w:rsid w:val="009F7BD1"/>
    <w:rsid w:val="00A02FD5"/>
    <w:rsid w:val="00A04A34"/>
    <w:rsid w:val="00A22A1A"/>
    <w:rsid w:val="00A3031E"/>
    <w:rsid w:val="00A44DC4"/>
    <w:rsid w:val="00A4733D"/>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51FA"/>
    <w:rsid w:val="00B165FA"/>
    <w:rsid w:val="00B170FA"/>
    <w:rsid w:val="00B27FB2"/>
    <w:rsid w:val="00B3195B"/>
    <w:rsid w:val="00B33B43"/>
    <w:rsid w:val="00B37B0A"/>
    <w:rsid w:val="00B428F1"/>
    <w:rsid w:val="00B5240E"/>
    <w:rsid w:val="00B6577A"/>
    <w:rsid w:val="00B77EED"/>
    <w:rsid w:val="00B82B16"/>
    <w:rsid w:val="00B835C4"/>
    <w:rsid w:val="00B838FD"/>
    <w:rsid w:val="00B85387"/>
    <w:rsid w:val="00B9503D"/>
    <w:rsid w:val="00BA12D5"/>
    <w:rsid w:val="00BA282A"/>
    <w:rsid w:val="00BA4A27"/>
    <w:rsid w:val="00BC7C71"/>
    <w:rsid w:val="00BE5D51"/>
    <w:rsid w:val="00BE6CFA"/>
    <w:rsid w:val="00BE6DDD"/>
    <w:rsid w:val="00C00B4D"/>
    <w:rsid w:val="00C049CE"/>
    <w:rsid w:val="00C06ED9"/>
    <w:rsid w:val="00C20FF8"/>
    <w:rsid w:val="00C21B96"/>
    <w:rsid w:val="00C32D8D"/>
    <w:rsid w:val="00C34C3A"/>
    <w:rsid w:val="00C35D50"/>
    <w:rsid w:val="00C362CF"/>
    <w:rsid w:val="00C422C4"/>
    <w:rsid w:val="00C43B2F"/>
    <w:rsid w:val="00C44232"/>
    <w:rsid w:val="00C50BF4"/>
    <w:rsid w:val="00C50D84"/>
    <w:rsid w:val="00C51114"/>
    <w:rsid w:val="00C51AEC"/>
    <w:rsid w:val="00C6517E"/>
    <w:rsid w:val="00C73CF3"/>
    <w:rsid w:val="00C744BE"/>
    <w:rsid w:val="00C76C17"/>
    <w:rsid w:val="00C815E0"/>
    <w:rsid w:val="00C82FDD"/>
    <w:rsid w:val="00C838DB"/>
    <w:rsid w:val="00C85E15"/>
    <w:rsid w:val="00C92B91"/>
    <w:rsid w:val="00C94251"/>
    <w:rsid w:val="00C956BD"/>
    <w:rsid w:val="00C962A9"/>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2ECE"/>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296A"/>
    <w:rsid w:val="00DE5109"/>
    <w:rsid w:val="00DF1FF6"/>
    <w:rsid w:val="00DF6AE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64DE1"/>
    <w:rsid w:val="00E81EE1"/>
    <w:rsid w:val="00E96D21"/>
    <w:rsid w:val="00E97182"/>
    <w:rsid w:val="00EA440A"/>
    <w:rsid w:val="00EA6FF9"/>
    <w:rsid w:val="00EA7B44"/>
    <w:rsid w:val="00EB13C0"/>
    <w:rsid w:val="00EB6B39"/>
    <w:rsid w:val="00EC2509"/>
    <w:rsid w:val="00ED26AF"/>
    <w:rsid w:val="00ED39F2"/>
    <w:rsid w:val="00ED5571"/>
    <w:rsid w:val="00EE2FF7"/>
    <w:rsid w:val="00EE3610"/>
    <w:rsid w:val="00EE54A2"/>
    <w:rsid w:val="00EE5F85"/>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61243"/>
    <w:rsid w:val="00F77892"/>
    <w:rsid w:val="00F91C3E"/>
    <w:rsid w:val="00F926AF"/>
    <w:rsid w:val="00F93FF7"/>
    <w:rsid w:val="00F9787D"/>
    <w:rsid w:val="00FA138A"/>
    <w:rsid w:val="00FA4F87"/>
    <w:rsid w:val="00FB0C07"/>
    <w:rsid w:val="00FB2025"/>
    <w:rsid w:val="00FB2A90"/>
    <w:rsid w:val="00FC5006"/>
    <w:rsid w:val="00FD1012"/>
    <w:rsid w:val="00FD3050"/>
    <w:rsid w:val="00FD5C0B"/>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6D21"/>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Cs/>
      <w:szCs w:val="24"/>
    </w:rPr>
  </w:style>
  <w:style w:type="paragraph" w:styleId="Testonotaapidipagina">
    <w:name w:val="footnote text"/>
    <w:basedOn w:val="Normale"/>
    <w:link w:val="TestonotaapidipaginaCarattere"/>
    <w:uiPriority w:val="99"/>
    <w:semiHidden/>
    <w:rsid w:val="003402C2"/>
    <w:rPr>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dTableLight">
    <w:name w:val="Grid Table Light"/>
    <w:basedOn w:val="Tabellanormale"/>
    <w:uiPriority w:val="40"/>
    <w:rsid w:val="00310C0F"/>
    <w:rPr>
      <w:lang w:val="it-IT"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
    <w:name w:val="Body Text"/>
    <w:basedOn w:val="Normale"/>
    <w:link w:val="CorpodeltestoCarattere"/>
    <w:uiPriority w:val="99"/>
    <w:rsid w:val="004C7996"/>
    <w:pPr>
      <w:jc w:val="both"/>
    </w:pPr>
    <w:rPr>
      <w:b w:val="0"/>
      <w:sz w:val="24"/>
      <w:szCs w:val="24"/>
    </w:rPr>
  </w:style>
  <w:style w:type="character" w:customStyle="1" w:styleId="CorpodeltestoCarattere">
    <w:name w:val="Corpo del testo Carattere"/>
    <w:basedOn w:val="Carpredefinitoparagrafo"/>
    <w:link w:val="Corpodel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2F1C6-4984-4DE4-BA4A-42E03CA99713}">
  <ds:schemaRefs>
    <ds:schemaRef ds:uri="http://schemas.openxmlformats.org/officeDocument/2006/bibliography"/>
  </ds:schemaRefs>
</ds:datastoreItem>
</file>

<file path=customXml/itemProps2.xml><?xml version="1.0" encoding="utf-8"?>
<ds:datastoreItem xmlns:ds="http://schemas.openxmlformats.org/officeDocument/2006/customXml" ds:itemID="{ED370299-4FD9-4236-B8DB-9C819EBB4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15</Pages>
  <Words>5567</Words>
  <Characters>31735</Characters>
  <Application>Microsoft Office Word</Application>
  <DocSecurity>0</DocSecurity>
  <Lines>264</Lines>
  <Paragraphs>74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antonella</cp:lastModifiedBy>
  <cp:revision>27</cp:revision>
  <cp:lastPrinted>2009-12-23T09:39:00Z</cp:lastPrinted>
  <dcterms:created xsi:type="dcterms:W3CDTF">2016-11-01T17:51:00Z</dcterms:created>
  <dcterms:modified xsi:type="dcterms:W3CDTF">2017-07-05T12:14:00Z</dcterms:modified>
</cp:coreProperties>
</file>